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3E9C64">
      <w:pPr>
        <w:jc w:val="center"/>
        <w:rPr>
          <w:rFonts w:hint="default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 xml:space="preserve"> 江苏第二师范学院五年一贯制“专转本”（非师范类）考试</w:t>
      </w:r>
    </w:p>
    <w:p w14:paraId="75D1BDEA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生物制药专业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退役士兵考查大纲</w:t>
      </w:r>
    </w:p>
    <w:p w14:paraId="281490B0">
      <w:pPr>
        <w:jc w:val="center"/>
        <w:rPr>
          <w:rFonts w:eastAsia="黑体"/>
          <w:b/>
          <w:bCs/>
          <w:kern w:val="44"/>
          <w:sz w:val="28"/>
          <w:szCs w:val="28"/>
          <w:lang w:val="zh-CN"/>
        </w:rPr>
      </w:pPr>
      <w:r>
        <w:rPr>
          <w:rFonts w:hint="eastAsia" w:eastAsia="黑体"/>
          <w:b/>
          <w:bCs/>
          <w:kern w:val="44"/>
          <w:sz w:val="28"/>
          <w:szCs w:val="28"/>
          <w:lang w:val="zh-CN"/>
        </w:rPr>
        <w:t>《药学概论》考试大纲</w:t>
      </w:r>
    </w:p>
    <w:p w14:paraId="2525991A"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一、参考书目</w:t>
      </w:r>
    </w:p>
    <w:p w14:paraId="18DCCE91"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《药学概论</w:t>
      </w:r>
      <w:r>
        <w:rPr>
          <w:rFonts w:eastAsia="楷体_GB2312"/>
          <w:sz w:val="24"/>
        </w:rPr>
        <w:t>(</w:t>
      </w:r>
      <w:r>
        <w:rPr>
          <w:rFonts w:hint="eastAsia" w:eastAsia="楷体_GB2312"/>
          <w:sz w:val="24"/>
        </w:rPr>
        <w:t>第4版</w:t>
      </w:r>
      <w:r>
        <w:rPr>
          <w:rFonts w:eastAsia="楷体_GB2312"/>
          <w:sz w:val="24"/>
        </w:rPr>
        <w:t>)</w:t>
      </w:r>
      <w:r>
        <w:rPr>
          <w:rFonts w:hint="eastAsia" w:eastAsia="楷体_GB2312"/>
          <w:sz w:val="24"/>
        </w:rPr>
        <w:t>》，吴春福，中国药学科技出版社，</w:t>
      </w:r>
      <w:r>
        <w:rPr>
          <w:rFonts w:eastAsia="楷体_GB2312"/>
          <w:sz w:val="24"/>
        </w:rPr>
        <w:t>201</w:t>
      </w:r>
      <w:r>
        <w:rPr>
          <w:rFonts w:hint="eastAsia" w:eastAsia="楷体_GB2312"/>
          <w:sz w:val="24"/>
        </w:rPr>
        <w:t>5年</w:t>
      </w:r>
    </w:p>
    <w:p w14:paraId="34F41946"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二、考试形式</w:t>
      </w:r>
    </w:p>
    <w:p w14:paraId="4426ABB2">
      <w:pPr>
        <w:spacing w:line="360" w:lineRule="exact"/>
        <w:ind w:left="2"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闭卷。</w:t>
      </w:r>
    </w:p>
    <w:p w14:paraId="47E23F3F"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三、考试题型</w:t>
      </w:r>
    </w:p>
    <w:p w14:paraId="4173640B">
      <w:pPr>
        <w:spacing w:line="360" w:lineRule="exact"/>
        <w:ind w:left="2" w:firstLine="480" w:firstLineChars="2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单选题、判断题、名词解释题、简答题。</w:t>
      </w:r>
    </w:p>
    <w:p w14:paraId="49FFE758">
      <w:pPr>
        <w:spacing w:line="360" w:lineRule="exact"/>
        <w:ind w:firstLine="480" w:firstLineChars="200"/>
        <w:rPr>
          <w:rFonts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四、考试要求</w:t>
      </w:r>
    </w:p>
    <w:p w14:paraId="2F7DFB7A"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1.</w:t>
      </w:r>
      <w:r>
        <w:rPr>
          <w:rFonts w:hint="eastAsia" w:ascii="楷体_GB2312" w:hAnsi="宋体" w:eastAsia="楷体_GB2312"/>
          <w:sz w:val="24"/>
        </w:rPr>
        <w:t>掌握药学学科的基本概念和研究范畴</w:t>
      </w:r>
      <w:r>
        <w:rPr>
          <w:rFonts w:hint="eastAsia" w:eastAsia="楷体_GB2312"/>
          <w:sz w:val="24"/>
        </w:rPr>
        <w:t>。</w:t>
      </w:r>
    </w:p>
    <w:p w14:paraId="41525143"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2.</w:t>
      </w:r>
      <w:r>
        <w:rPr>
          <w:rFonts w:hint="eastAsia" w:eastAsia="楷体_GB2312"/>
          <w:sz w:val="24"/>
        </w:rPr>
        <w:t>了解药学领域的基本概况。</w:t>
      </w:r>
    </w:p>
    <w:p w14:paraId="05029DE0">
      <w:pPr>
        <w:spacing w:line="360" w:lineRule="exact"/>
        <w:ind w:firstLine="480" w:firstLineChars="200"/>
        <w:rPr>
          <w:rFonts w:eastAsia="楷体_GB2312"/>
          <w:sz w:val="24"/>
        </w:rPr>
      </w:pPr>
      <w:r>
        <w:rPr>
          <w:rFonts w:eastAsia="楷体_GB2312"/>
          <w:sz w:val="24"/>
        </w:rPr>
        <w:t>3.</w:t>
      </w:r>
      <w:r>
        <w:rPr>
          <w:rFonts w:hint="eastAsia" w:ascii="楷体_GB2312" w:hAnsi="宋体" w:eastAsia="楷体_GB2312"/>
          <w:sz w:val="24"/>
        </w:rPr>
        <w:t>对药学所属各学科的地位、研究内容及其未来的发展有一个初步的认识</w:t>
      </w:r>
      <w:r>
        <w:rPr>
          <w:rFonts w:hint="eastAsia" w:eastAsia="楷体_GB2312"/>
          <w:sz w:val="24"/>
        </w:rPr>
        <w:t>。</w:t>
      </w:r>
    </w:p>
    <w:p w14:paraId="13C960E2">
      <w:pPr>
        <w:spacing w:line="360" w:lineRule="exact"/>
        <w:ind w:firstLine="480" w:firstLineChars="200"/>
        <w:rPr>
          <w:rFonts w:hint="eastAsia" w:eastAsia="黑体"/>
          <w:color w:val="000000"/>
          <w:kern w:val="0"/>
          <w:sz w:val="24"/>
          <w:lang w:val="zh-CN"/>
        </w:rPr>
      </w:pPr>
      <w:r>
        <w:rPr>
          <w:rFonts w:hint="eastAsia" w:eastAsia="黑体"/>
          <w:color w:val="000000"/>
          <w:kern w:val="0"/>
          <w:sz w:val="24"/>
          <w:lang w:val="zh-CN"/>
        </w:rPr>
        <w:t>五、考试内容</w:t>
      </w:r>
    </w:p>
    <w:tbl>
      <w:tblPr>
        <w:tblStyle w:val="5"/>
        <w:tblW w:w="47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0"/>
        <w:gridCol w:w="4962"/>
      </w:tblGrid>
      <w:tr w14:paraId="32C15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934" w:type="pct"/>
            <w:vAlign w:val="center"/>
          </w:tcPr>
          <w:p w14:paraId="468565A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黑体"/>
                <w:bCs/>
                <w:color w:val="000000"/>
                <w:sz w:val="24"/>
                <w:lang w:val="zh-CN"/>
              </w:rPr>
              <w:t>知识单元</w:t>
            </w:r>
          </w:p>
        </w:tc>
        <w:tc>
          <w:tcPr>
            <w:tcW w:w="3066" w:type="pct"/>
            <w:vAlign w:val="center"/>
          </w:tcPr>
          <w:p w14:paraId="747BA79C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eastAsia="黑体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黑体"/>
                <w:bCs/>
                <w:color w:val="000000"/>
                <w:sz w:val="24"/>
                <w:lang w:val="zh-CN"/>
              </w:rPr>
              <w:t>知识点</w:t>
            </w:r>
          </w:p>
        </w:tc>
      </w:tr>
      <w:tr w14:paraId="0F559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  <w:jc w:val="center"/>
        </w:trPr>
        <w:tc>
          <w:tcPr>
            <w:tcW w:w="1934" w:type="pct"/>
            <w:vAlign w:val="center"/>
          </w:tcPr>
          <w:p w14:paraId="394FC99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 w14:paraId="1CD5C00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绪论</w:t>
            </w:r>
          </w:p>
        </w:tc>
        <w:tc>
          <w:tcPr>
            <w:tcW w:w="3066" w:type="pct"/>
            <w:vAlign w:val="center"/>
          </w:tcPr>
          <w:p w14:paraId="5A780D28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药和药学的概念</w:t>
            </w:r>
          </w:p>
          <w:p w14:paraId="4A9CD3ED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药学的主要任务</w:t>
            </w:r>
          </w:p>
        </w:tc>
      </w:tr>
      <w:tr w14:paraId="69525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 w14:paraId="32D83300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 w14:paraId="41738B5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Cs w:val="21"/>
                <w:lang w:val="zh-CN"/>
              </w:rPr>
              <w:t>中药、生药与天然药物化学</w:t>
            </w:r>
          </w:p>
        </w:tc>
        <w:tc>
          <w:tcPr>
            <w:tcW w:w="3066" w:type="pct"/>
            <w:vAlign w:val="center"/>
          </w:tcPr>
          <w:p w14:paraId="59640141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中药与生药的概念和区别</w:t>
            </w:r>
          </w:p>
          <w:p w14:paraId="3B2E67C5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中药的药性</w:t>
            </w:r>
          </w:p>
          <w:p w14:paraId="6CB554B0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生药学的研究内容及任务</w:t>
            </w:r>
          </w:p>
          <w:p w14:paraId="54CDBD44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天然药物化学的基本定义、研究内容和任务</w:t>
            </w:r>
          </w:p>
          <w:p w14:paraId="1852CDA1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5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有效成分和无效成分的关系</w:t>
            </w:r>
          </w:p>
          <w:p w14:paraId="7E4AB125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6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 xml:space="preserve">. 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天然药物化学成分的主要结构类型</w:t>
            </w:r>
          </w:p>
        </w:tc>
      </w:tr>
      <w:tr w14:paraId="73FAF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 w14:paraId="73AA098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 w14:paraId="4D5A2C9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药物化学</w:t>
            </w:r>
          </w:p>
        </w:tc>
        <w:tc>
          <w:tcPr>
            <w:tcW w:w="3066" w:type="pct"/>
            <w:vAlign w:val="center"/>
          </w:tcPr>
          <w:p w14:paraId="2169F586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药物化学的基本定义</w:t>
            </w:r>
          </w:p>
          <w:p w14:paraId="3FA34A8F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药物化学的研究的主要内容和重要内容</w:t>
            </w:r>
          </w:p>
        </w:tc>
      </w:tr>
      <w:tr w14:paraId="10324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934" w:type="pct"/>
            <w:vAlign w:val="center"/>
          </w:tcPr>
          <w:p w14:paraId="0C08A0B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 w14:paraId="44C5A7E3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药理学</w:t>
            </w:r>
          </w:p>
        </w:tc>
        <w:tc>
          <w:tcPr>
            <w:tcW w:w="3066" w:type="pct"/>
            <w:vAlign w:val="center"/>
          </w:tcPr>
          <w:p w14:paraId="731E536A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药理学的基本定义</w:t>
            </w:r>
          </w:p>
          <w:p w14:paraId="39DE1388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药效学的概念</w:t>
            </w:r>
          </w:p>
          <w:p w14:paraId="25A781A7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药物作用的一般规律</w:t>
            </w:r>
          </w:p>
          <w:p w14:paraId="142073B7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药物效应和作用机制</w:t>
            </w:r>
          </w:p>
          <w:p w14:paraId="38FAF64A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5.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药物的量效关系</w:t>
            </w:r>
          </w:p>
          <w:p w14:paraId="236AE5E6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6.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药物的体内过程</w:t>
            </w:r>
          </w:p>
          <w:p w14:paraId="7A6A5B2D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7.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药物代谢动力学的概念</w:t>
            </w:r>
          </w:p>
          <w:p w14:paraId="641CAD00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8.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药物的安全性评价方法</w:t>
            </w:r>
          </w:p>
        </w:tc>
      </w:tr>
      <w:tr w14:paraId="3B8CF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 w14:paraId="26F44DE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5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 w14:paraId="2DE6E53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药物分析学</w:t>
            </w:r>
          </w:p>
        </w:tc>
        <w:tc>
          <w:tcPr>
            <w:tcW w:w="3066" w:type="pct"/>
            <w:vAlign w:val="center"/>
          </w:tcPr>
          <w:p w14:paraId="5C55D3D5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1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药物、杂质和药物分析的定义</w:t>
            </w:r>
          </w:p>
          <w:p w14:paraId="2FDADADC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2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药品质量检验的基本内容。</w:t>
            </w:r>
          </w:p>
          <w:p w14:paraId="5D48E8DB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我国药物质量标准体系</w:t>
            </w:r>
          </w:p>
          <w:p w14:paraId="02884619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药品检验工作的基本内容</w:t>
            </w:r>
          </w:p>
        </w:tc>
      </w:tr>
      <w:tr w14:paraId="2FA6B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 w14:paraId="6F5C704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6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 w14:paraId="50BE007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药剂学</w:t>
            </w:r>
          </w:p>
        </w:tc>
        <w:tc>
          <w:tcPr>
            <w:tcW w:w="3066" w:type="pct"/>
            <w:vAlign w:val="center"/>
          </w:tcPr>
          <w:p w14:paraId="410456F9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药剂学的概念和任务</w:t>
            </w:r>
          </w:p>
          <w:p w14:paraId="7BEA5A46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给药途径与药物剂型及其重要性</w:t>
            </w:r>
          </w:p>
          <w:p w14:paraId="4FC9AB80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药物剂型的分类</w:t>
            </w:r>
          </w:p>
          <w:p w14:paraId="47AD3DD8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4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药物递送系统的概念</w:t>
            </w:r>
          </w:p>
        </w:tc>
      </w:tr>
      <w:tr w14:paraId="7D326D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934" w:type="pct"/>
            <w:vAlign w:val="center"/>
          </w:tcPr>
          <w:p w14:paraId="1B8A4CA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7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 w14:paraId="7D5DE99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生物技术、生物工程与生物制药</w:t>
            </w:r>
          </w:p>
        </w:tc>
        <w:tc>
          <w:tcPr>
            <w:tcW w:w="3066" w:type="pct"/>
            <w:vAlign w:val="center"/>
          </w:tcPr>
          <w:p w14:paraId="3F254FF4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生物技术、生物工程和生物制药的基本含义。</w:t>
            </w:r>
          </w:p>
          <w:p w14:paraId="42516AE2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现代生物工程及各部分的定义</w:t>
            </w:r>
          </w:p>
        </w:tc>
      </w:tr>
      <w:tr w14:paraId="7741B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934" w:type="pct"/>
            <w:vAlign w:val="center"/>
          </w:tcPr>
          <w:p w14:paraId="258D0DC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第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8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章</w:t>
            </w:r>
          </w:p>
          <w:p w14:paraId="24F2B0A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药事管理学</w:t>
            </w:r>
          </w:p>
        </w:tc>
        <w:tc>
          <w:tcPr>
            <w:tcW w:w="3066" w:type="pct"/>
            <w:vAlign w:val="center"/>
          </w:tcPr>
          <w:p w14:paraId="1210703A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1.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药事管理和药事管理学的定义</w:t>
            </w:r>
          </w:p>
          <w:p w14:paraId="31CC049F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2.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药品的特殊性</w:t>
            </w:r>
          </w:p>
          <w:p w14:paraId="3C223CAE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3.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药事管理的基本原理</w:t>
            </w:r>
          </w:p>
          <w:p w14:paraId="6AEF47FE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4.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我国药事管理组织机构</w:t>
            </w:r>
          </w:p>
          <w:p w14:paraId="40F0D638">
            <w:pPr>
              <w:autoSpaceDE w:val="0"/>
              <w:autoSpaceDN w:val="0"/>
              <w:adjustRightInd w:val="0"/>
              <w:snapToGrid w:val="0"/>
              <w:rPr>
                <w:rFonts w:eastAsia="楷体_GB2312"/>
                <w:bCs/>
                <w:color w:val="000000"/>
                <w:sz w:val="24"/>
                <w:lang w:val="zh-CN"/>
              </w:rPr>
            </w:pP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5</w:t>
            </w:r>
            <w:r>
              <w:rPr>
                <w:rFonts w:eastAsia="楷体_GB2312"/>
                <w:bCs/>
                <w:color w:val="000000"/>
                <w:sz w:val="24"/>
                <w:lang w:val="zh-CN"/>
              </w:rPr>
              <w:t>.</w:t>
            </w:r>
            <w:r>
              <w:rPr>
                <w:rFonts w:hint="eastAsia" w:eastAsia="楷体_GB2312"/>
                <w:bCs/>
                <w:color w:val="000000"/>
                <w:sz w:val="24"/>
                <w:lang w:val="zh-CN"/>
              </w:rPr>
              <w:t>我国药事管理的主要内容</w:t>
            </w:r>
          </w:p>
        </w:tc>
      </w:tr>
    </w:tbl>
    <w:p w14:paraId="47B18E19"/>
    <w:p w14:paraId="703C65DD">
      <w:pPr>
        <w:widowControl/>
        <w:rPr>
          <w:bCs/>
          <w:i/>
          <w:szCs w:val="21"/>
        </w:rPr>
      </w:pPr>
    </w:p>
    <w:p w14:paraId="22A37DB4">
      <w:pPr>
        <w:widowControl/>
        <w:rPr>
          <w:bCs/>
          <w:i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0002744B"/>
    <w:rsid w:val="0002744B"/>
    <w:rsid w:val="0003071A"/>
    <w:rsid w:val="00250916"/>
    <w:rsid w:val="002A68EC"/>
    <w:rsid w:val="002E1B7D"/>
    <w:rsid w:val="003777FE"/>
    <w:rsid w:val="003F7A84"/>
    <w:rsid w:val="004A0EE7"/>
    <w:rsid w:val="004A467D"/>
    <w:rsid w:val="004D4AE2"/>
    <w:rsid w:val="00547890"/>
    <w:rsid w:val="005A4B8E"/>
    <w:rsid w:val="00841675"/>
    <w:rsid w:val="00905DA1"/>
    <w:rsid w:val="00986ECB"/>
    <w:rsid w:val="00B133F7"/>
    <w:rsid w:val="00B27558"/>
    <w:rsid w:val="00C91EA6"/>
    <w:rsid w:val="00D85473"/>
    <w:rsid w:val="00DB37BF"/>
    <w:rsid w:val="00DC7D31"/>
    <w:rsid w:val="00EA03FD"/>
    <w:rsid w:val="00F03820"/>
    <w:rsid w:val="00F7433F"/>
    <w:rsid w:val="00FA38E7"/>
    <w:rsid w:val="00FC1852"/>
    <w:rsid w:val="054C3B32"/>
    <w:rsid w:val="1BBF7276"/>
    <w:rsid w:val="21320793"/>
    <w:rsid w:val="2E9F20FA"/>
    <w:rsid w:val="361A79B8"/>
    <w:rsid w:val="42B80148"/>
    <w:rsid w:val="42F54AC4"/>
    <w:rsid w:val="5D7E0CAA"/>
    <w:rsid w:val="74342DD8"/>
    <w:rsid w:val="77FB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link w:val="15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color w:val="000000"/>
      <w:sz w:val="24"/>
      <w:szCs w:val="24"/>
    </w:rPr>
  </w:style>
  <w:style w:type="table" w:styleId="6">
    <w:name w:val="Table Grid"/>
    <w:basedOn w:val="5"/>
    <w:autoRedefine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22"/>
    <w:rPr>
      <w:b/>
      <w:bCs/>
    </w:rPr>
  </w:style>
  <w:style w:type="paragraph" w:customStyle="1" w:styleId="9">
    <w:name w:val="KT Char"/>
    <w:basedOn w:val="1"/>
    <w:link w:val="10"/>
    <w:autoRedefine/>
    <w:qFormat/>
    <w:uiPriority w:val="0"/>
    <w:pPr>
      <w:adjustRightInd w:val="0"/>
      <w:snapToGrid w:val="0"/>
      <w:spacing w:line="360" w:lineRule="auto"/>
    </w:pPr>
    <w:rPr>
      <w:rFonts w:ascii="宋体" w:hAnsi="宋体" w:eastAsia="宋体" w:cs="宋体"/>
      <w:kern w:val="0"/>
      <w:szCs w:val="21"/>
    </w:rPr>
  </w:style>
  <w:style w:type="character" w:customStyle="1" w:styleId="10">
    <w:name w:val="KT Char Char"/>
    <w:link w:val="9"/>
    <w:qFormat/>
    <w:uiPriority w:val="0"/>
    <w:rPr>
      <w:rFonts w:ascii="宋体" w:hAnsi="宋体" w:eastAsia="宋体" w:cs="宋体"/>
      <w:kern w:val="0"/>
      <w:szCs w:val="21"/>
    </w:rPr>
  </w:style>
  <w:style w:type="character" w:customStyle="1" w:styleId="11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5">
    <w:name w:val="普通(网站) 字符"/>
    <w:link w:val="4"/>
    <w:autoRedefine/>
    <w:qFormat/>
    <w:uiPriority w:val="99"/>
    <w:rPr>
      <w:rFonts w:ascii="宋体" w:hAnsi="宋体" w:eastAsia="宋体"/>
      <w:color w:val="000000"/>
      <w:sz w:val="24"/>
      <w:szCs w:val="24"/>
    </w:rPr>
  </w:style>
  <w:style w:type="character" w:customStyle="1" w:styleId="16">
    <w:name w:val="font1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7">
    <w:name w:val="font21"/>
    <w:basedOn w:val="7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647</Words>
  <Characters>686</Characters>
  <Lines>15</Lines>
  <Paragraphs>4</Paragraphs>
  <TotalTime>0</TotalTime>
  <ScaleCrop>false</ScaleCrop>
  <LinksUpToDate>false</LinksUpToDate>
  <CharactersWithSpaces>689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2022-03-01T07:24:00Z</dcterms:created>
  <dc:creator>zb</dc:creator>
  <cp:lastModifiedBy>luomaya</cp:lastModifiedBy>
  <dcterms:modified xsi:type="dcterms:W3CDTF">2025-05-02T16:08:28Z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375039BA736A453DBCB014001853CBAC</vt:lpwstr>
  </property>
  <property fmtid="{D5CDD505-2E9C-101B-9397-08002B2CF9AE}" pid="4" name="KSOTemplateDocerSaveRecord">
    <vt:lpwstr>eyJoZGlkIjoiNzgxZDE2YmJkZTJlY2E5MWUwZWY2YzA2ODJjZGIxMjUiLCJ1c2VySWQiOiIyODYyNjQ1NjYifQ==</vt:lpwstr>
  </property>
</Properties>
</file>