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370"/>
        <w:jc w:val="center"/>
        <w:rPr>
          <w:rFonts w:hint="eastAsia" w:ascii="瀹嬩綋" w:hAnsi="宋体" w:eastAsia="微软雅黑" w:cs="宋体"/>
          <w:color w:val="000000"/>
          <w:kern w:val="0"/>
          <w:sz w:val="32"/>
          <w:szCs w:val="32"/>
          <w:lang w:eastAsia="zh-CN"/>
        </w:rPr>
      </w:pPr>
      <w:r>
        <w:rPr>
          <w:rFonts w:hint="eastAsia" w:ascii="微软雅黑" w:hAnsi="微软雅黑" w:eastAsia="微软雅黑" w:cs="宋体"/>
          <w:b/>
          <w:bCs/>
          <w:color w:val="333333"/>
          <w:kern w:val="0"/>
          <w:sz w:val="32"/>
          <w:szCs w:val="32"/>
        </w:rPr>
        <w:t>江苏第二师范学院202</w:t>
      </w:r>
      <w:r>
        <w:rPr>
          <w:rFonts w:ascii="微软雅黑" w:hAnsi="微软雅黑" w:eastAsia="微软雅黑" w:cs="宋体"/>
          <w:b/>
          <w:bCs/>
          <w:color w:val="333333"/>
          <w:kern w:val="0"/>
          <w:sz w:val="32"/>
          <w:szCs w:val="32"/>
        </w:rPr>
        <w:t>1</w:t>
      </w:r>
      <w:r>
        <w:rPr>
          <w:rFonts w:hint="eastAsia" w:ascii="微软雅黑" w:hAnsi="微软雅黑" w:eastAsia="微软雅黑" w:cs="宋体"/>
          <w:b/>
          <w:bCs/>
          <w:color w:val="333333"/>
          <w:kern w:val="0"/>
          <w:sz w:val="32"/>
          <w:szCs w:val="32"/>
        </w:rPr>
        <w:t>年五年一贯制</w:t>
      </w:r>
      <w:r>
        <w:rPr>
          <w:rFonts w:hint="eastAsia" w:ascii="微软雅黑" w:hAnsi="微软雅黑" w:eastAsia="微软雅黑" w:cs="宋体"/>
          <w:b/>
          <w:bCs/>
          <w:color w:val="333333"/>
          <w:kern w:val="0"/>
          <w:sz w:val="32"/>
          <w:szCs w:val="32"/>
          <w:lang w:val="en-US" w:eastAsia="zh-CN"/>
        </w:rPr>
        <w:t>专转本（非师范类）</w:t>
      </w:r>
    </w:p>
    <w:p>
      <w:pPr>
        <w:widowControl/>
        <w:shd w:val="clear" w:color="auto" w:fill="FFFFFF"/>
        <w:ind w:firstLine="370"/>
        <w:jc w:val="center"/>
        <w:rPr>
          <w:rFonts w:hint="eastAsia"/>
          <w:b/>
          <w:sz w:val="30"/>
          <w:szCs w:val="30"/>
        </w:rPr>
      </w:pPr>
      <w:r>
        <w:rPr>
          <w:rFonts w:hint="eastAsia" w:ascii="微软雅黑" w:hAnsi="微软雅黑" w:eastAsia="微软雅黑" w:cs="宋体"/>
          <w:b/>
          <w:bCs/>
          <w:color w:val="333333"/>
          <w:kern w:val="0"/>
          <w:sz w:val="32"/>
          <w:szCs w:val="32"/>
          <w:lang w:val="en-US" w:eastAsia="zh-CN"/>
        </w:rPr>
        <w:t>财务管理专业</w:t>
      </w:r>
      <w:r>
        <w:rPr>
          <w:rFonts w:hint="eastAsia" w:ascii="微软雅黑" w:hAnsi="微软雅黑" w:eastAsia="微软雅黑" w:cs="宋体"/>
          <w:b/>
          <w:bCs/>
          <w:color w:val="333333"/>
          <w:kern w:val="0"/>
          <w:sz w:val="32"/>
          <w:szCs w:val="32"/>
        </w:rPr>
        <w:t>考试大纲</w:t>
      </w:r>
    </w:p>
    <w:p>
      <w:pPr>
        <w:adjustRightInd w:val="0"/>
        <w:snapToGrid w:val="0"/>
        <w:spacing w:line="360" w:lineRule="auto"/>
        <w:jc w:val="center"/>
        <w:rPr>
          <w:rFonts w:hint="eastAsia"/>
          <w:b/>
          <w:sz w:val="30"/>
          <w:szCs w:val="30"/>
        </w:rPr>
      </w:pPr>
    </w:p>
    <w:p>
      <w:pPr>
        <w:adjustRightInd w:val="0"/>
        <w:snapToGrid w:val="0"/>
        <w:spacing w:line="360" w:lineRule="auto"/>
        <w:jc w:val="center"/>
        <w:rPr>
          <w:rFonts w:ascii="宋体" w:hAnsi="宋体" w:cs="宋体"/>
          <w:kern w:val="0"/>
          <w:sz w:val="24"/>
        </w:rPr>
      </w:pPr>
      <w:r>
        <w:rPr>
          <w:rFonts w:hint="eastAsia"/>
          <w:b/>
          <w:sz w:val="30"/>
          <w:szCs w:val="30"/>
        </w:rPr>
        <w:t>《财务管理》考试大纲</w:t>
      </w:r>
    </w:p>
    <w:p>
      <w:pPr>
        <w:adjustRightInd w:val="0"/>
        <w:snapToGrid w:val="0"/>
        <w:spacing w:line="360" w:lineRule="auto"/>
        <w:rPr>
          <w:rFonts w:ascii="宋体" w:hAnsi="宋体"/>
          <w:b/>
          <w:sz w:val="24"/>
        </w:rPr>
      </w:pPr>
      <w:r>
        <w:rPr>
          <w:rFonts w:hint="eastAsia" w:ascii="宋体" w:hAnsi="宋体" w:cs="宋体"/>
          <w:b/>
          <w:kern w:val="0"/>
          <w:sz w:val="24"/>
        </w:rPr>
        <w:t>一、参考书：</w:t>
      </w:r>
      <w:r>
        <w:rPr>
          <w:rFonts w:hint="eastAsia" w:ascii="宋体" w:hAnsi="宋体"/>
          <w:b/>
          <w:sz w:val="24"/>
        </w:rPr>
        <w:t xml:space="preserve">《财务管理学实用教程（第二版）》 骆永菊  郑蔚文 北京大学出版社 </w:t>
      </w:r>
    </w:p>
    <w:p>
      <w:pPr>
        <w:widowControl/>
        <w:adjustRightInd w:val="0"/>
        <w:snapToGrid w:val="0"/>
        <w:spacing w:line="360" w:lineRule="auto"/>
        <w:rPr>
          <w:rFonts w:ascii="宋体" w:hAnsi="宋体"/>
          <w:b/>
          <w:sz w:val="24"/>
        </w:rPr>
      </w:pPr>
      <w:r>
        <w:rPr>
          <w:rFonts w:hint="eastAsia" w:ascii="宋体" w:hAnsi="宋体"/>
          <w:b/>
          <w:sz w:val="24"/>
        </w:rPr>
        <w:t>二、考试形式：闭卷。</w:t>
      </w:r>
    </w:p>
    <w:p>
      <w:pPr>
        <w:widowControl/>
        <w:adjustRightInd w:val="0"/>
        <w:snapToGrid w:val="0"/>
        <w:spacing w:line="360" w:lineRule="auto"/>
        <w:rPr>
          <w:rFonts w:ascii="宋体" w:hAnsi="宋体" w:cs="宋体"/>
          <w:b/>
          <w:kern w:val="0"/>
          <w:sz w:val="24"/>
        </w:rPr>
      </w:pPr>
      <w:r>
        <w:rPr>
          <w:rFonts w:hint="eastAsia" w:ascii="宋体" w:hAnsi="宋体" w:cs="宋体"/>
          <w:b/>
          <w:kern w:val="0"/>
          <w:sz w:val="24"/>
        </w:rPr>
        <w:t>三、考试基本内容</w:t>
      </w:r>
    </w:p>
    <w:p>
      <w:pPr>
        <w:adjustRightInd w:val="0"/>
        <w:snapToGrid w:val="0"/>
        <w:spacing w:line="360" w:lineRule="auto"/>
        <w:ind w:firstLine="241" w:firstLineChars="100"/>
        <w:jc w:val="left"/>
        <w:rPr>
          <w:b/>
          <w:sz w:val="24"/>
        </w:rPr>
      </w:pPr>
      <w:r>
        <w:rPr>
          <w:rFonts w:hint="eastAsia"/>
          <w:b/>
          <w:sz w:val="24"/>
        </w:rPr>
        <w:t>第一章 目标规划</w:t>
      </w:r>
    </w:p>
    <w:p>
      <w:pPr>
        <w:pStyle w:val="4"/>
        <w:ind w:firstLine="480" w:firstLineChars="200"/>
        <w:rPr>
          <w:sz w:val="24"/>
          <w:szCs w:val="24"/>
        </w:rPr>
      </w:pPr>
      <w:r>
        <w:rPr>
          <w:rFonts w:hint="eastAsia"/>
          <w:sz w:val="24"/>
          <w:szCs w:val="24"/>
        </w:rPr>
        <w:t>1、了解财务管理的基本内容和环节</w:t>
      </w:r>
    </w:p>
    <w:p>
      <w:pPr>
        <w:pStyle w:val="4"/>
        <w:ind w:firstLine="480" w:firstLineChars="200"/>
        <w:rPr>
          <w:sz w:val="24"/>
          <w:szCs w:val="24"/>
        </w:rPr>
      </w:pPr>
      <w:r>
        <w:rPr>
          <w:rFonts w:hint="eastAsia"/>
          <w:sz w:val="24"/>
          <w:szCs w:val="24"/>
        </w:rPr>
        <w:t>2、理解财务管理原则，掌握财务管理对象的内容</w:t>
      </w:r>
    </w:p>
    <w:p>
      <w:pPr>
        <w:pStyle w:val="4"/>
        <w:ind w:firstLine="480" w:firstLineChars="200"/>
        <w:rPr>
          <w:sz w:val="24"/>
          <w:szCs w:val="24"/>
        </w:rPr>
      </w:pPr>
      <w:r>
        <w:rPr>
          <w:rFonts w:hint="eastAsia"/>
          <w:sz w:val="24"/>
          <w:szCs w:val="24"/>
        </w:rPr>
        <w:t xml:space="preserve">3、掌握财务管理总体目标的主要观点的基本内容，了解企业目标和财务管理的具体目标 </w:t>
      </w:r>
    </w:p>
    <w:p>
      <w:pPr>
        <w:pStyle w:val="4"/>
        <w:ind w:firstLine="480" w:firstLineChars="200"/>
        <w:rPr>
          <w:sz w:val="24"/>
          <w:szCs w:val="24"/>
        </w:rPr>
      </w:pPr>
      <w:r>
        <w:rPr>
          <w:rFonts w:hint="eastAsia"/>
          <w:sz w:val="24"/>
          <w:szCs w:val="24"/>
        </w:rPr>
        <w:t>4、熟悉财务管理的环境</w:t>
      </w:r>
    </w:p>
    <w:p>
      <w:pPr>
        <w:pStyle w:val="4"/>
        <w:ind w:firstLine="480" w:firstLineChars="200"/>
        <w:rPr>
          <w:sz w:val="24"/>
          <w:szCs w:val="24"/>
        </w:rPr>
      </w:pPr>
      <w:r>
        <w:rPr>
          <w:rFonts w:hint="eastAsia"/>
          <w:sz w:val="24"/>
          <w:szCs w:val="24"/>
        </w:rPr>
        <w:t>5、了解财务管理的预测、决策、计划、控制、分析评价的概念</w:t>
      </w:r>
    </w:p>
    <w:p>
      <w:pPr>
        <w:adjustRightInd w:val="0"/>
        <w:snapToGrid w:val="0"/>
        <w:spacing w:line="360" w:lineRule="auto"/>
        <w:ind w:firstLine="241" w:firstLineChars="100"/>
        <w:rPr>
          <w:b/>
          <w:sz w:val="24"/>
        </w:rPr>
      </w:pPr>
      <w:r>
        <w:rPr>
          <w:rFonts w:hint="eastAsia"/>
          <w:b/>
          <w:sz w:val="24"/>
        </w:rPr>
        <w:t>第二章 货币时间价值与风险分析</w:t>
      </w:r>
    </w:p>
    <w:p>
      <w:pPr>
        <w:pStyle w:val="4"/>
        <w:ind w:firstLine="480" w:firstLineChars="200"/>
        <w:rPr>
          <w:sz w:val="24"/>
          <w:szCs w:val="24"/>
        </w:rPr>
      </w:pPr>
      <w:r>
        <w:rPr>
          <w:rFonts w:hint="eastAsia"/>
          <w:sz w:val="24"/>
          <w:szCs w:val="24"/>
        </w:rPr>
        <w:t>1、理解货币时间价值的含义、掌握时间价值的计算方法</w:t>
      </w:r>
    </w:p>
    <w:p>
      <w:pPr>
        <w:pStyle w:val="4"/>
        <w:ind w:firstLine="480" w:firstLineChars="200"/>
        <w:rPr>
          <w:sz w:val="24"/>
          <w:szCs w:val="24"/>
        </w:rPr>
      </w:pPr>
      <w:r>
        <w:rPr>
          <w:rFonts w:hint="eastAsia"/>
          <w:sz w:val="24"/>
          <w:szCs w:val="24"/>
        </w:rPr>
        <w:t>2、了解风险的种类、投资风险和投资报酬的关系</w:t>
      </w:r>
    </w:p>
    <w:p>
      <w:pPr>
        <w:pStyle w:val="4"/>
        <w:ind w:firstLine="480" w:firstLineChars="200"/>
        <w:rPr>
          <w:sz w:val="24"/>
          <w:szCs w:val="24"/>
        </w:rPr>
      </w:pPr>
      <w:r>
        <w:rPr>
          <w:rFonts w:hint="eastAsia"/>
          <w:sz w:val="24"/>
          <w:szCs w:val="24"/>
        </w:rPr>
        <w:t>3、掌握风险衡量的方法和风险收益的计算</w:t>
      </w:r>
    </w:p>
    <w:p>
      <w:pPr>
        <w:adjustRightInd w:val="0"/>
        <w:snapToGrid w:val="0"/>
        <w:spacing w:line="360" w:lineRule="auto"/>
        <w:ind w:firstLine="480" w:firstLineChars="200"/>
        <w:rPr>
          <w:sz w:val="24"/>
        </w:rPr>
      </w:pPr>
      <w:r>
        <w:rPr>
          <w:rFonts w:hint="eastAsia"/>
          <w:sz w:val="24"/>
        </w:rPr>
        <w:t>4、掌握证券组合的风险及风险报酬</w:t>
      </w:r>
    </w:p>
    <w:p>
      <w:pPr>
        <w:adjustRightInd w:val="0"/>
        <w:snapToGrid w:val="0"/>
        <w:spacing w:line="360" w:lineRule="auto"/>
        <w:ind w:firstLine="241" w:firstLineChars="100"/>
        <w:rPr>
          <w:b/>
          <w:sz w:val="24"/>
        </w:rPr>
      </w:pPr>
      <w:r>
        <w:rPr>
          <w:rFonts w:hint="eastAsia"/>
          <w:b/>
          <w:sz w:val="24"/>
        </w:rPr>
        <w:t>第三章  筹资管理</w:t>
      </w:r>
    </w:p>
    <w:p>
      <w:pPr>
        <w:pStyle w:val="4"/>
        <w:ind w:firstLine="480" w:firstLineChars="200"/>
        <w:rPr>
          <w:sz w:val="24"/>
          <w:szCs w:val="24"/>
        </w:rPr>
      </w:pPr>
      <w:r>
        <w:rPr>
          <w:rFonts w:hint="eastAsia"/>
          <w:sz w:val="24"/>
          <w:szCs w:val="24"/>
        </w:rPr>
        <w:t>1、熟悉各种筹资渠道；了解筹资的基本原则；理解权益资金、负债资金筹集的特点及优缺点</w:t>
      </w:r>
    </w:p>
    <w:p>
      <w:pPr>
        <w:pStyle w:val="4"/>
        <w:ind w:firstLine="480" w:firstLineChars="200"/>
        <w:rPr>
          <w:sz w:val="24"/>
          <w:szCs w:val="24"/>
        </w:rPr>
      </w:pPr>
      <w:r>
        <w:rPr>
          <w:rFonts w:hint="eastAsia"/>
          <w:sz w:val="24"/>
          <w:szCs w:val="24"/>
        </w:rPr>
        <w:t>2、掌握企业资金需求量的预测方法</w:t>
      </w:r>
    </w:p>
    <w:p>
      <w:pPr>
        <w:pStyle w:val="4"/>
        <w:ind w:firstLine="480" w:firstLineChars="200"/>
        <w:rPr>
          <w:sz w:val="24"/>
          <w:szCs w:val="24"/>
        </w:rPr>
      </w:pPr>
      <w:r>
        <w:rPr>
          <w:rFonts w:hint="eastAsia"/>
          <w:sz w:val="24"/>
          <w:szCs w:val="24"/>
        </w:rPr>
        <w:t>3、理解资本成本、杠杆效应及资本结构的概念</w:t>
      </w:r>
    </w:p>
    <w:p>
      <w:pPr>
        <w:pStyle w:val="4"/>
        <w:ind w:firstLine="480" w:firstLineChars="200"/>
        <w:rPr>
          <w:sz w:val="24"/>
          <w:szCs w:val="24"/>
        </w:rPr>
      </w:pPr>
      <w:r>
        <w:rPr>
          <w:rFonts w:hint="eastAsia"/>
          <w:sz w:val="24"/>
          <w:szCs w:val="24"/>
        </w:rPr>
        <w:t>4、掌握个别资本成本、加权平均资本成本、边际资本成本的计算</w:t>
      </w:r>
    </w:p>
    <w:p>
      <w:pPr>
        <w:pStyle w:val="4"/>
        <w:ind w:firstLine="480" w:firstLineChars="200"/>
        <w:rPr>
          <w:sz w:val="24"/>
          <w:szCs w:val="24"/>
        </w:rPr>
      </w:pPr>
      <w:r>
        <w:rPr>
          <w:rFonts w:hint="eastAsia"/>
          <w:sz w:val="24"/>
          <w:szCs w:val="24"/>
        </w:rPr>
        <w:t>5、掌握杠杆效应的计算</w:t>
      </w:r>
    </w:p>
    <w:p>
      <w:pPr>
        <w:pStyle w:val="4"/>
        <w:ind w:firstLine="480" w:firstLineChars="200"/>
        <w:rPr>
          <w:sz w:val="24"/>
          <w:szCs w:val="24"/>
        </w:rPr>
      </w:pPr>
      <w:r>
        <w:rPr>
          <w:rFonts w:hint="eastAsia"/>
          <w:sz w:val="24"/>
          <w:szCs w:val="24"/>
        </w:rPr>
        <w:t>6、掌握最优资本结构确定的加权平均资本成本法和普通股每股收益分析法</w:t>
      </w:r>
    </w:p>
    <w:p>
      <w:pPr>
        <w:adjustRightInd w:val="0"/>
        <w:snapToGrid w:val="0"/>
        <w:spacing w:line="360" w:lineRule="auto"/>
        <w:ind w:firstLine="241" w:firstLineChars="100"/>
        <w:rPr>
          <w:b/>
          <w:sz w:val="24"/>
        </w:rPr>
      </w:pPr>
      <w:r>
        <w:rPr>
          <w:rFonts w:hint="eastAsia"/>
          <w:b/>
          <w:sz w:val="24"/>
        </w:rPr>
        <w:t>第四章 项目投资管理</w:t>
      </w:r>
    </w:p>
    <w:p>
      <w:pPr>
        <w:pStyle w:val="4"/>
        <w:ind w:firstLine="480" w:firstLineChars="200"/>
        <w:rPr>
          <w:sz w:val="24"/>
          <w:szCs w:val="24"/>
        </w:rPr>
      </w:pPr>
      <w:r>
        <w:rPr>
          <w:rFonts w:hint="eastAsia"/>
          <w:sz w:val="24"/>
          <w:szCs w:val="24"/>
        </w:rPr>
        <w:t>1、理解现金流量的含义及构成内容</w:t>
      </w:r>
    </w:p>
    <w:p>
      <w:pPr>
        <w:pStyle w:val="4"/>
        <w:ind w:firstLine="480" w:firstLineChars="200"/>
        <w:rPr>
          <w:sz w:val="24"/>
          <w:szCs w:val="24"/>
        </w:rPr>
      </w:pPr>
      <w:r>
        <w:rPr>
          <w:rFonts w:hint="eastAsia"/>
          <w:sz w:val="24"/>
          <w:szCs w:val="24"/>
        </w:rPr>
        <w:t>2、掌握现金净流量的计算方法</w:t>
      </w:r>
    </w:p>
    <w:p>
      <w:pPr>
        <w:pStyle w:val="4"/>
        <w:ind w:firstLine="480" w:firstLineChars="200"/>
        <w:rPr>
          <w:sz w:val="24"/>
          <w:szCs w:val="24"/>
        </w:rPr>
      </w:pPr>
      <w:r>
        <w:rPr>
          <w:rFonts w:hint="eastAsia"/>
          <w:sz w:val="24"/>
          <w:szCs w:val="24"/>
        </w:rPr>
        <w:t>3、掌握各种贴现与非贴现指标的含义、特点及计算方法</w:t>
      </w:r>
    </w:p>
    <w:p>
      <w:pPr>
        <w:pStyle w:val="4"/>
        <w:ind w:firstLine="480" w:firstLineChars="200"/>
        <w:rPr>
          <w:sz w:val="24"/>
          <w:szCs w:val="24"/>
        </w:rPr>
      </w:pPr>
      <w:r>
        <w:rPr>
          <w:rFonts w:hint="eastAsia"/>
          <w:sz w:val="24"/>
          <w:szCs w:val="24"/>
        </w:rPr>
        <w:t>4、掌握项目投资决策评价指标的应用</w:t>
      </w:r>
    </w:p>
    <w:p>
      <w:pPr>
        <w:adjustRightInd w:val="0"/>
        <w:snapToGrid w:val="0"/>
        <w:spacing w:line="360" w:lineRule="auto"/>
        <w:ind w:firstLine="241" w:firstLineChars="100"/>
        <w:rPr>
          <w:b/>
          <w:sz w:val="24"/>
        </w:rPr>
      </w:pPr>
      <w:r>
        <w:rPr>
          <w:rFonts w:hint="eastAsia"/>
          <w:b/>
          <w:sz w:val="24"/>
        </w:rPr>
        <w:t>第五章 证券投资</w:t>
      </w:r>
    </w:p>
    <w:p>
      <w:pPr>
        <w:pStyle w:val="4"/>
        <w:ind w:firstLine="480" w:firstLineChars="200"/>
        <w:rPr>
          <w:sz w:val="24"/>
          <w:szCs w:val="24"/>
        </w:rPr>
      </w:pPr>
      <w:r>
        <w:rPr>
          <w:rFonts w:hint="eastAsia"/>
          <w:sz w:val="24"/>
          <w:szCs w:val="24"/>
        </w:rPr>
        <w:t>1、了解证券投资的种类、特点与交易程序</w:t>
      </w:r>
    </w:p>
    <w:p>
      <w:pPr>
        <w:pStyle w:val="4"/>
        <w:ind w:firstLine="480" w:firstLineChars="200"/>
        <w:rPr>
          <w:sz w:val="24"/>
          <w:szCs w:val="24"/>
        </w:rPr>
      </w:pPr>
      <w:r>
        <w:rPr>
          <w:rFonts w:hint="eastAsia"/>
          <w:sz w:val="24"/>
          <w:szCs w:val="24"/>
        </w:rPr>
        <w:t>2、掌握债券投资、股票投资、基金投资的优缺点</w:t>
      </w:r>
    </w:p>
    <w:p>
      <w:pPr>
        <w:pStyle w:val="4"/>
        <w:ind w:firstLine="480" w:firstLineChars="200"/>
        <w:rPr>
          <w:sz w:val="24"/>
          <w:szCs w:val="24"/>
        </w:rPr>
      </w:pPr>
      <w:r>
        <w:rPr>
          <w:rFonts w:hint="eastAsia"/>
          <w:sz w:val="24"/>
          <w:szCs w:val="24"/>
        </w:rPr>
        <w:t>3、掌握股票和债券的价值及收益率的计算</w:t>
      </w:r>
    </w:p>
    <w:p>
      <w:pPr>
        <w:pStyle w:val="4"/>
        <w:ind w:firstLine="480" w:firstLineChars="200"/>
        <w:rPr>
          <w:sz w:val="24"/>
          <w:szCs w:val="24"/>
        </w:rPr>
      </w:pPr>
      <w:r>
        <w:rPr>
          <w:rFonts w:hint="eastAsia"/>
          <w:sz w:val="24"/>
          <w:szCs w:val="24"/>
        </w:rPr>
        <w:t>4、了解证券投资组合的意义、风险与收益率</w:t>
      </w:r>
    </w:p>
    <w:p>
      <w:pPr>
        <w:pStyle w:val="4"/>
        <w:ind w:firstLine="241" w:firstLineChars="100"/>
        <w:rPr>
          <w:b/>
          <w:sz w:val="24"/>
          <w:szCs w:val="24"/>
        </w:rPr>
      </w:pPr>
      <w:r>
        <w:rPr>
          <w:rFonts w:hint="eastAsia"/>
          <w:b/>
          <w:sz w:val="24"/>
          <w:szCs w:val="24"/>
        </w:rPr>
        <w:t>第六章 营运资金管理</w:t>
      </w:r>
    </w:p>
    <w:p>
      <w:pPr>
        <w:pStyle w:val="4"/>
        <w:ind w:firstLine="480" w:firstLineChars="200"/>
        <w:rPr>
          <w:sz w:val="24"/>
          <w:szCs w:val="24"/>
        </w:rPr>
      </w:pPr>
      <w:r>
        <w:rPr>
          <w:rFonts w:hint="eastAsia"/>
          <w:sz w:val="24"/>
          <w:szCs w:val="24"/>
        </w:rPr>
        <w:t>1、了解营运资金的概念及营运资金管理的基本要求</w:t>
      </w:r>
    </w:p>
    <w:p>
      <w:pPr>
        <w:pStyle w:val="4"/>
        <w:ind w:firstLine="480" w:firstLineChars="200"/>
        <w:rPr>
          <w:sz w:val="24"/>
          <w:szCs w:val="24"/>
        </w:rPr>
      </w:pPr>
      <w:r>
        <w:rPr>
          <w:rFonts w:hint="eastAsia"/>
          <w:sz w:val="24"/>
          <w:szCs w:val="24"/>
        </w:rPr>
        <w:t>2、掌握企业置存现金的动机与成本</w:t>
      </w:r>
    </w:p>
    <w:p>
      <w:pPr>
        <w:pStyle w:val="4"/>
        <w:ind w:firstLine="480" w:firstLineChars="200"/>
        <w:rPr>
          <w:sz w:val="24"/>
          <w:szCs w:val="24"/>
        </w:rPr>
      </w:pPr>
      <w:r>
        <w:rPr>
          <w:rFonts w:hint="eastAsia"/>
          <w:sz w:val="24"/>
          <w:szCs w:val="24"/>
        </w:rPr>
        <w:t>3、了解应收账款成本、掌握应收账款信用政策的制定方法和常用管理方法</w:t>
      </w:r>
    </w:p>
    <w:p>
      <w:pPr>
        <w:pStyle w:val="4"/>
        <w:ind w:firstLine="480" w:firstLineChars="200"/>
        <w:rPr>
          <w:sz w:val="24"/>
          <w:szCs w:val="24"/>
        </w:rPr>
      </w:pPr>
      <w:r>
        <w:rPr>
          <w:rFonts w:hint="eastAsia"/>
          <w:sz w:val="24"/>
          <w:szCs w:val="24"/>
        </w:rPr>
        <w:t>4、掌握应收账款占用额与应收账款成本之间的关系</w:t>
      </w:r>
    </w:p>
    <w:p>
      <w:pPr>
        <w:pStyle w:val="4"/>
        <w:ind w:firstLine="480" w:firstLineChars="200"/>
        <w:rPr>
          <w:sz w:val="24"/>
          <w:szCs w:val="24"/>
        </w:rPr>
      </w:pPr>
      <w:r>
        <w:rPr>
          <w:rFonts w:hint="eastAsia"/>
          <w:sz w:val="24"/>
          <w:szCs w:val="24"/>
        </w:rPr>
        <w:t>5、了解存货成本、掌握存货控制的经济批量模型、陆续到货模型和商业折扣模型</w:t>
      </w:r>
    </w:p>
    <w:p>
      <w:pPr>
        <w:pStyle w:val="4"/>
        <w:ind w:firstLine="241" w:firstLineChars="100"/>
        <w:rPr>
          <w:b/>
          <w:sz w:val="24"/>
          <w:szCs w:val="24"/>
        </w:rPr>
      </w:pPr>
      <w:r>
        <w:rPr>
          <w:rFonts w:hint="eastAsia"/>
          <w:b/>
          <w:sz w:val="24"/>
          <w:szCs w:val="24"/>
        </w:rPr>
        <w:t>第七章  收益分配管理</w:t>
      </w:r>
    </w:p>
    <w:p>
      <w:pPr>
        <w:pStyle w:val="4"/>
        <w:ind w:firstLine="480" w:firstLineChars="200"/>
        <w:rPr>
          <w:sz w:val="24"/>
          <w:szCs w:val="24"/>
        </w:rPr>
      </w:pPr>
      <w:r>
        <w:rPr>
          <w:rFonts w:hint="eastAsia"/>
          <w:sz w:val="24"/>
          <w:szCs w:val="24"/>
        </w:rPr>
        <w:t>1、了解收益分配的原则；理解收益分配的一般程序和影响因素</w:t>
      </w:r>
    </w:p>
    <w:p>
      <w:pPr>
        <w:pStyle w:val="4"/>
        <w:ind w:firstLine="480" w:firstLineChars="200"/>
        <w:rPr>
          <w:sz w:val="24"/>
          <w:szCs w:val="24"/>
        </w:rPr>
      </w:pPr>
      <w:r>
        <w:rPr>
          <w:rFonts w:hint="eastAsia"/>
          <w:sz w:val="24"/>
          <w:szCs w:val="24"/>
        </w:rPr>
        <w:t>2、掌握营业收入的构成与影响因素；熟悉企业所得税的计算与缴纳</w:t>
      </w:r>
    </w:p>
    <w:p>
      <w:pPr>
        <w:pStyle w:val="4"/>
        <w:ind w:firstLine="480" w:firstLineChars="200"/>
        <w:rPr>
          <w:sz w:val="24"/>
          <w:szCs w:val="24"/>
        </w:rPr>
      </w:pPr>
      <w:r>
        <w:rPr>
          <w:rFonts w:hint="eastAsia"/>
          <w:sz w:val="24"/>
          <w:szCs w:val="24"/>
        </w:rPr>
        <w:t>3、掌握国有企业及股份公司利润分配的基本程序，理解股利政策的类型，了解股利种类及影响股利政策的因素</w:t>
      </w:r>
    </w:p>
    <w:p>
      <w:pPr>
        <w:adjustRightInd w:val="0"/>
        <w:snapToGrid w:val="0"/>
        <w:spacing w:line="360" w:lineRule="auto"/>
        <w:ind w:left="241" w:hanging="241" w:hangingChars="100"/>
        <w:rPr>
          <w:szCs w:val="21"/>
        </w:rPr>
      </w:pPr>
      <w:r>
        <w:rPr>
          <w:rFonts w:hint="eastAsia"/>
          <w:b/>
          <w:sz w:val="24"/>
        </w:rPr>
        <w:t>四、</w:t>
      </w:r>
      <w:r>
        <w:rPr>
          <w:b/>
          <w:sz w:val="24"/>
        </w:rPr>
        <w:t>考试题型</w:t>
      </w:r>
      <w:r>
        <w:rPr>
          <w:rFonts w:hint="eastAsia"/>
          <w:b/>
          <w:sz w:val="24"/>
        </w:rPr>
        <w:t>及</w:t>
      </w:r>
      <w:r>
        <w:rPr>
          <w:b/>
          <w:sz w:val="24"/>
        </w:rPr>
        <w:t xml:space="preserve">比例 </w:t>
      </w:r>
      <w:r>
        <w:rPr>
          <w:b/>
          <w:sz w:val="24"/>
        </w:rPr>
        <w:br w:type="textWrapping"/>
      </w:r>
      <w:r>
        <w:rPr>
          <w:rFonts w:hint="eastAsia"/>
          <w:sz w:val="24"/>
        </w:rPr>
        <w:t>1、</w:t>
      </w:r>
      <w:r>
        <w:rPr>
          <w:sz w:val="24"/>
        </w:rPr>
        <w:t>单项选择题约</w:t>
      </w:r>
      <w:r>
        <w:rPr>
          <w:rFonts w:hint="eastAsia"/>
          <w:sz w:val="24"/>
        </w:rPr>
        <w:t>3</w:t>
      </w:r>
      <w:r>
        <w:rPr>
          <w:sz w:val="24"/>
        </w:rPr>
        <w:t xml:space="preserve">0%； </w:t>
      </w:r>
      <w:r>
        <w:rPr>
          <w:sz w:val="24"/>
        </w:rPr>
        <w:br w:type="textWrapping"/>
      </w:r>
      <w:r>
        <w:rPr>
          <w:rFonts w:hint="eastAsia"/>
          <w:sz w:val="24"/>
        </w:rPr>
        <w:t>2、</w:t>
      </w:r>
      <w:r>
        <w:rPr>
          <w:sz w:val="24"/>
        </w:rPr>
        <w:t>多项选择题约</w:t>
      </w:r>
      <w:r>
        <w:rPr>
          <w:rFonts w:hint="eastAsia"/>
          <w:sz w:val="24"/>
        </w:rPr>
        <w:t>2</w:t>
      </w:r>
      <w:r>
        <w:rPr>
          <w:sz w:val="24"/>
        </w:rPr>
        <w:t xml:space="preserve">0%； </w:t>
      </w:r>
      <w:r>
        <w:rPr>
          <w:sz w:val="24"/>
        </w:rPr>
        <w:br w:type="textWrapping"/>
      </w:r>
      <w:r>
        <w:rPr>
          <w:rFonts w:hint="eastAsia"/>
          <w:sz w:val="24"/>
        </w:rPr>
        <w:t>3、</w:t>
      </w:r>
      <w:r>
        <w:rPr>
          <w:sz w:val="24"/>
        </w:rPr>
        <w:t>判断题约</w:t>
      </w:r>
      <w:r>
        <w:rPr>
          <w:rFonts w:hint="eastAsia"/>
          <w:sz w:val="24"/>
        </w:rPr>
        <w:t>1</w:t>
      </w:r>
      <w:r>
        <w:rPr>
          <w:sz w:val="24"/>
        </w:rPr>
        <w:t xml:space="preserve">0%； </w:t>
      </w:r>
      <w:r>
        <w:rPr>
          <w:sz w:val="24"/>
        </w:rPr>
        <w:br w:type="textWrapping"/>
      </w:r>
      <w:r>
        <w:rPr>
          <w:rFonts w:hint="eastAsia"/>
          <w:sz w:val="24"/>
        </w:rPr>
        <w:t>4、</w:t>
      </w:r>
      <w:r>
        <w:rPr>
          <w:sz w:val="24"/>
        </w:rPr>
        <w:t>计算综合题约</w:t>
      </w:r>
      <w:r>
        <w:rPr>
          <w:rFonts w:hint="eastAsia"/>
          <w:sz w:val="24"/>
        </w:rPr>
        <w:t>4</w:t>
      </w:r>
      <w:r>
        <w:rPr>
          <w:sz w:val="24"/>
        </w:rPr>
        <w:t>0%</w:t>
      </w:r>
      <w:r>
        <w:rPr>
          <w:rFonts w:hint="eastAsia"/>
          <w:sz w:val="24"/>
        </w:rPr>
        <w:t>。</w:t>
      </w:r>
      <w:r>
        <w:rPr>
          <w:sz w:val="24"/>
        </w:rPr>
        <w:t xml:space="preserve"> </w:t>
      </w:r>
    </w:p>
    <w:p>
      <w:pPr>
        <w:adjustRightInd w:val="0"/>
        <w:snapToGrid w:val="0"/>
        <w:spacing w:line="360" w:lineRule="auto"/>
        <w:ind w:left="241" w:hanging="241" w:hangingChars="100"/>
        <w:rPr>
          <w:sz w:val="24"/>
        </w:rPr>
      </w:pPr>
      <w:r>
        <w:rPr>
          <w:rFonts w:hint="eastAsia"/>
          <w:b/>
          <w:sz w:val="24"/>
        </w:rPr>
        <w:t>五、</w:t>
      </w:r>
      <w:r>
        <w:rPr>
          <w:b/>
          <w:sz w:val="24"/>
        </w:rPr>
        <w:t xml:space="preserve">试题难易比例： </w:t>
      </w:r>
      <w:r>
        <w:rPr>
          <w:b/>
          <w:sz w:val="24"/>
        </w:rPr>
        <w:br w:type="textWrapping"/>
      </w:r>
      <w:r>
        <w:rPr>
          <w:rFonts w:hint="eastAsia"/>
          <w:sz w:val="24"/>
        </w:rPr>
        <w:t>1、</w:t>
      </w:r>
      <w:r>
        <w:rPr>
          <w:sz w:val="24"/>
        </w:rPr>
        <w:t xml:space="preserve">较容易题约40%； </w:t>
      </w:r>
      <w:r>
        <w:rPr>
          <w:sz w:val="24"/>
        </w:rPr>
        <w:br w:type="textWrapping"/>
      </w:r>
      <w:r>
        <w:rPr>
          <w:rFonts w:hint="eastAsia"/>
          <w:sz w:val="24"/>
        </w:rPr>
        <w:t>2、</w:t>
      </w:r>
      <w:r>
        <w:rPr>
          <w:sz w:val="24"/>
        </w:rPr>
        <w:t xml:space="preserve">中等难度题约50%； </w:t>
      </w:r>
      <w:r>
        <w:rPr>
          <w:sz w:val="24"/>
        </w:rPr>
        <w:br w:type="textWrapping"/>
      </w:r>
      <w:r>
        <w:rPr>
          <w:rFonts w:hint="eastAsia"/>
          <w:sz w:val="24"/>
        </w:rPr>
        <w:t>3、</w:t>
      </w:r>
      <w:r>
        <w:rPr>
          <w:sz w:val="24"/>
        </w:rPr>
        <w:t>较难题约10%。 </w:t>
      </w:r>
    </w:p>
    <w:p>
      <w:pPr>
        <w:jc w:val="center"/>
        <w:rPr>
          <w:b/>
          <w:sz w:val="30"/>
          <w:szCs w:val="30"/>
        </w:rPr>
      </w:pPr>
      <w:r>
        <w:rPr>
          <w:rFonts w:hint="eastAsia"/>
          <w:b/>
          <w:sz w:val="30"/>
          <w:szCs w:val="30"/>
        </w:rPr>
        <w:t>《会计学基础》考试大纲</w:t>
      </w:r>
    </w:p>
    <w:p>
      <w:pPr>
        <w:spacing w:line="360" w:lineRule="auto"/>
        <w:rPr>
          <w:rFonts w:ascii="宋体" w:hAnsi="宋体" w:cs="宋体"/>
          <w:kern w:val="0"/>
          <w:sz w:val="24"/>
        </w:rPr>
      </w:pPr>
    </w:p>
    <w:p>
      <w:pPr>
        <w:spacing w:line="360" w:lineRule="auto"/>
        <w:rPr>
          <w:rFonts w:ascii="宋体" w:hAnsi="宋体"/>
          <w:b/>
          <w:sz w:val="24"/>
        </w:rPr>
      </w:pPr>
      <w:r>
        <w:rPr>
          <w:rFonts w:hint="eastAsia" w:ascii="宋体" w:hAnsi="宋体" w:cs="宋体"/>
          <w:b/>
          <w:kern w:val="0"/>
          <w:sz w:val="24"/>
        </w:rPr>
        <w:t>一、参考书：</w:t>
      </w:r>
      <w:r>
        <w:rPr>
          <w:rFonts w:hint="eastAsia" w:ascii="宋体" w:hAnsi="宋体"/>
          <w:b/>
          <w:sz w:val="24"/>
        </w:rPr>
        <w:t xml:space="preserve">《会计学基础（第三版）》    葛军   科学出版社 </w:t>
      </w:r>
    </w:p>
    <w:p>
      <w:pPr>
        <w:widowControl/>
        <w:spacing w:line="360" w:lineRule="auto"/>
        <w:rPr>
          <w:rFonts w:ascii="宋体" w:hAnsi="宋体"/>
          <w:b/>
          <w:sz w:val="24"/>
        </w:rPr>
      </w:pPr>
      <w:r>
        <w:rPr>
          <w:rFonts w:hint="eastAsia" w:ascii="宋体" w:hAnsi="宋体"/>
          <w:b/>
          <w:sz w:val="24"/>
        </w:rPr>
        <w:t>二、考试形式：闭卷。</w:t>
      </w:r>
    </w:p>
    <w:p>
      <w:pPr>
        <w:widowControl/>
        <w:spacing w:line="360" w:lineRule="auto"/>
        <w:rPr>
          <w:rFonts w:ascii="宋体" w:hAnsi="宋体" w:cs="宋体"/>
          <w:b/>
          <w:kern w:val="0"/>
          <w:sz w:val="24"/>
        </w:rPr>
      </w:pPr>
      <w:r>
        <w:rPr>
          <w:rFonts w:hint="eastAsia" w:ascii="宋体" w:hAnsi="宋体" w:cs="宋体"/>
          <w:b/>
          <w:kern w:val="0"/>
          <w:sz w:val="24"/>
        </w:rPr>
        <w:t>三、考试基本内容：</w:t>
      </w:r>
    </w:p>
    <w:p>
      <w:pPr>
        <w:adjustRightInd w:val="0"/>
        <w:snapToGrid w:val="0"/>
        <w:spacing w:line="360" w:lineRule="auto"/>
        <w:ind w:firstLine="241" w:firstLineChars="100"/>
        <w:jc w:val="left"/>
        <w:rPr>
          <w:b/>
          <w:sz w:val="24"/>
        </w:rPr>
      </w:pPr>
      <w:r>
        <w:rPr>
          <w:rFonts w:hint="eastAsia"/>
          <w:b/>
          <w:sz w:val="24"/>
        </w:rPr>
        <w:t>第一章 会计概述</w:t>
      </w:r>
    </w:p>
    <w:p>
      <w:pPr>
        <w:pStyle w:val="4"/>
        <w:ind w:firstLine="480" w:firstLineChars="200"/>
        <w:rPr>
          <w:sz w:val="24"/>
          <w:szCs w:val="24"/>
        </w:rPr>
      </w:pPr>
      <w:r>
        <w:rPr>
          <w:rFonts w:hint="eastAsia"/>
          <w:sz w:val="24"/>
          <w:szCs w:val="24"/>
        </w:rPr>
        <w:t>1、理解会计的概念与特点；熟悉会计的基本职能与作用</w:t>
      </w:r>
    </w:p>
    <w:p>
      <w:pPr>
        <w:pStyle w:val="4"/>
        <w:ind w:firstLine="480" w:firstLineChars="200"/>
        <w:rPr>
          <w:sz w:val="24"/>
          <w:szCs w:val="24"/>
        </w:rPr>
      </w:pPr>
      <w:r>
        <w:rPr>
          <w:rFonts w:hint="eastAsia"/>
          <w:sz w:val="24"/>
          <w:szCs w:val="24"/>
        </w:rPr>
        <w:t>2、理解会计信息的外部使用者和内部使用者</w:t>
      </w:r>
    </w:p>
    <w:p>
      <w:pPr>
        <w:pStyle w:val="4"/>
        <w:ind w:firstLine="480" w:firstLineChars="200"/>
        <w:rPr>
          <w:sz w:val="24"/>
          <w:szCs w:val="24"/>
        </w:rPr>
      </w:pPr>
      <w:r>
        <w:rPr>
          <w:rFonts w:hint="eastAsia"/>
          <w:sz w:val="24"/>
          <w:szCs w:val="24"/>
        </w:rPr>
        <w:t>3、掌握会计对象与会计核算方法</w:t>
      </w:r>
    </w:p>
    <w:p>
      <w:pPr>
        <w:pStyle w:val="4"/>
        <w:ind w:firstLine="480" w:firstLineChars="200"/>
        <w:rPr>
          <w:sz w:val="24"/>
          <w:szCs w:val="24"/>
        </w:rPr>
      </w:pPr>
      <w:r>
        <w:rPr>
          <w:rFonts w:hint="eastAsia"/>
          <w:sz w:val="24"/>
          <w:szCs w:val="24"/>
        </w:rPr>
        <w:t>4、了解会计学科体系、会计职业与管理、会计职业道德</w:t>
      </w:r>
    </w:p>
    <w:p>
      <w:pPr>
        <w:adjustRightInd w:val="0"/>
        <w:snapToGrid w:val="0"/>
        <w:spacing w:line="360" w:lineRule="auto"/>
        <w:ind w:firstLine="241" w:firstLineChars="100"/>
        <w:rPr>
          <w:b/>
          <w:sz w:val="24"/>
        </w:rPr>
      </w:pPr>
      <w:r>
        <w:rPr>
          <w:rFonts w:hint="eastAsia"/>
          <w:b/>
          <w:sz w:val="24"/>
        </w:rPr>
        <w:t>第二章 会计基本理论</w:t>
      </w:r>
    </w:p>
    <w:p>
      <w:pPr>
        <w:pStyle w:val="4"/>
        <w:ind w:firstLine="480" w:firstLineChars="200"/>
        <w:rPr>
          <w:sz w:val="24"/>
          <w:szCs w:val="24"/>
        </w:rPr>
      </w:pPr>
      <w:r>
        <w:rPr>
          <w:rFonts w:hint="eastAsia"/>
          <w:sz w:val="24"/>
          <w:szCs w:val="24"/>
        </w:rPr>
        <w:t>1、掌握会计基本前提、全责发生制与会计信息质量要求</w:t>
      </w:r>
    </w:p>
    <w:p>
      <w:pPr>
        <w:pStyle w:val="4"/>
        <w:ind w:firstLine="480" w:firstLineChars="200"/>
        <w:rPr>
          <w:sz w:val="24"/>
          <w:szCs w:val="24"/>
        </w:rPr>
      </w:pPr>
      <w:r>
        <w:rPr>
          <w:rFonts w:hint="eastAsia"/>
          <w:sz w:val="24"/>
          <w:szCs w:val="24"/>
        </w:rPr>
        <w:t>2、掌握会计要素的构成与确认条件</w:t>
      </w:r>
    </w:p>
    <w:p>
      <w:pPr>
        <w:pStyle w:val="4"/>
        <w:ind w:firstLine="480" w:firstLineChars="200"/>
        <w:rPr>
          <w:sz w:val="24"/>
          <w:szCs w:val="24"/>
        </w:rPr>
      </w:pPr>
      <w:r>
        <w:rPr>
          <w:rFonts w:hint="eastAsia"/>
          <w:sz w:val="24"/>
          <w:szCs w:val="24"/>
        </w:rPr>
        <w:t>3、了解常用的会计计量属性</w:t>
      </w:r>
    </w:p>
    <w:p>
      <w:pPr>
        <w:pStyle w:val="4"/>
        <w:ind w:firstLine="480" w:firstLineChars="200"/>
        <w:rPr>
          <w:sz w:val="24"/>
          <w:szCs w:val="24"/>
        </w:rPr>
      </w:pPr>
      <w:r>
        <w:rPr>
          <w:rFonts w:hint="eastAsia"/>
          <w:sz w:val="24"/>
          <w:szCs w:val="24"/>
        </w:rPr>
        <w:t>4、了解我国的会计法规体系</w:t>
      </w:r>
    </w:p>
    <w:p>
      <w:pPr>
        <w:adjustRightInd w:val="0"/>
        <w:snapToGrid w:val="0"/>
        <w:spacing w:line="360" w:lineRule="auto"/>
        <w:ind w:firstLine="241" w:firstLineChars="100"/>
        <w:rPr>
          <w:b/>
          <w:sz w:val="24"/>
        </w:rPr>
      </w:pPr>
      <w:r>
        <w:rPr>
          <w:rFonts w:hint="eastAsia"/>
          <w:b/>
          <w:sz w:val="24"/>
        </w:rPr>
        <w:t>第三章 会计基础</w:t>
      </w:r>
    </w:p>
    <w:p>
      <w:pPr>
        <w:pStyle w:val="4"/>
        <w:ind w:firstLine="480" w:firstLineChars="200"/>
        <w:rPr>
          <w:sz w:val="24"/>
          <w:szCs w:val="24"/>
        </w:rPr>
      </w:pPr>
      <w:r>
        <w:rPr>
          <w:rFonts w:hint="eastAsia"/>
          <w:sz w:val="24"/>
          <w:szCs w:val="24"/>
        </w:rPr>
        <w:t>1、正确理解会计恒等式；掌握会计等式的表现形式、基本经济业务的类型及其对会计等式的影响</w:t>
      </w:r>
    </w:p>
    <w:p>
      <w:pPr>
        <w:pStyle w:val="4"/>
        <w:ind w:firstLine="480" w:firstLineChars="200"/>
        <w:rPr>
          <w:sz w:val="24"/>
          <w:szCs w:val="24"/>
        </w:rPr>
      </w:pPr>
      <w:r>
        <w:rPr>
          <w:rFonts w:hint="eastAsia"/>
          <w:sz w:val="24"/>
          <w:szCs w:val="24"/>
        </w:rPr>
        <w:t>2、熟悉会计科目设置的原则、常用的会计科目</w:t>
      </w:r>
    </w:p>
    <w:p>
      <w:pPr>
        <w:pStyle w:val="4"/>
        <w:ind w:firstLine="480" w:firstLineChars="200"/>
        <w:rPr>
          <w:sz w:val="24"/>
          <w:szCs w:val="24"/>
        </w:rPr>
      </w:pPr>
      <w:r>
        <w:rPr>
          <w:rFonts w:hint="eastAsia"/>
          <w:sz w:val="24"/>
          <w:szCs w:val="24"/>
        </w:rPr>
        <w:t>3、掌握账户的设置与结构；了解账户与会计科目的关系以及总分类账户与明细分类账户的关系</w:t>
      </w:r>
    </w:p>
    <w:p>
      <w:pPr>
        <w:pStyle w:val="4"/>
        <w:ind w:firstLine="480" w:firstLineChars="200"/>
        <w:rPr>
          <w:sz w:val="24"/>
          <w:szCs w:val="24"/>
        </w:rPr>
      </w:pPr>
      <w:r>
        <w:rPr>
          <w:rFonts w:hint="eastAsia"/>
          <w:sz w:val="24"/>
          <w:szCs w:val="24"/>
        </w:rPr>
        <w:t>4、掌握复式记账原理、借贷记账法下的账户结构和试算平衡</w:t>
      </w:r>
    </w:p>
    <w:p>
      <w:pPr>
        <w:pStyle w:val="4"/>
        <w:ind w:firstLine="480" w:firstLineChars="200"/>
        <w:rPr>
          <w:sz w:val="24"/>
          <w:szCs w:val="24"/>
        </w:rPr>
      </w:pPr>
      <w:r>
        <w:rPr>
          <w:rFonts w:hint="eastAsia"/>
          <w:sz w:val="24"/>
          <w:szCs w:val="24"/>
        </w:rPr>
        <w:t>5、了解会计报表的基本样式</w:t>
      </w:r>
    </w:p>
    <w:p>
      <w:pPr>
        <w:adjustRightInd w:val="0"/>
        <w:snapToGrid w:val="0"/>
        <w:spacing w:line="360" w:lineRule="auto"/>
        <w:ind w:firstLine="241" w:firstLineChars="100"/>
        <w:rPr>
          <w:b/>
          <w:sz w:val="24"/>
        </w:rPr>
      </w:pPr>
      <w:r>
        <w:rPr>
          <w:rFonts w:hint="eastAsia"/>
          <w:b/>
          <w:sz w:val="24"/>
        </w:rPr>
        <w:t>第四章 会计核算（一）</w:t>
      </w:r>
    </w:p>
    <w:p>
      <w:pPr>
        <w:pStyle w:val="4"/>
        <w:ind w:firstLine="480" w:firstLineChars="200"/>
        <w:rPr>
          <w:sz w:val="24"/>
          <w:szCs w:val="24"/>
        </w:rPr>
      </w:pPr>
      <w:r>
        <w:rPr>
          <w:rFonts w:hint="eastAsia"/>
          <w:sz w:val="24"/>
          <w:szCs w:val="24"/>
        </w:rPr>
        <w:t>1、了解企业主要经济业务的类型及其流程</w:t>
      </w:r>
    </w:p>
    <w:p>
      <w:pPr>
        <w:pStyle w:val="4"/>
        <w:ind w:firstLine="480" w:firstLineChars="200"/>
        <w:rPr>
          <w:sz w:val="24"/>
          <w:szCs w:val="24"/>
        </w:rPr>
      </w:pPr>
      <w:r>
        <w:rPr>
          <w:rFonts w:hint="eastAsia"/>
          <w:sz w:val="24"/>
          <w:szCs w:val="24"/>
        </w:rPr>
        <w:t>2、掌握核算企业主要经济业务的会计科目</w:t>
      </w:r>
    </w:p>
    <w:p>
      <w:pPr>
        <w:pStyle w:val="4"/>
        <w:ind w:firstLine="480" w:firstLineChars="200"/>
        <w:rPr>
          <w:sz w:val="24"/>
          <w:szCs w:val="24"/>
        </w:rPr>
      </w:pPr>
      <w:r>
        <w:rPr>
          <w:rFonts w:hint="eastAsia"/>
          <w:sz w:val="24"/>
          <w:szCs w:val="24"/>
        </w:rPr>
        <w:t>3、掌握制造企业的资金筹集、设备购置、材料采购、产品生产、商品销售和利润分配等经济业务的账务处理</w:t>
      </w:r>
    </w:p>
    <w:p>
      <w:pPr>
        <w:pStyle w:val="4"/>
        <w:ind w:firstLine="480" w:firstLineChars="200"/>
        <w:rPr>
          <w:sz w:val="24"/>
          <w:szCs w:val="24"/>
        </w:rPr>
      </w:pPr>
      <w:r>
        <w:rPr>
          <w:rFonts w:hint="eastAsia"/>
          <w:sz w:val="24"/>
          <w:szCs w:val="24"/>
        </w:rPr>
        <w:t>4、了解净利润的计算和分配</w:t>
      </w:r>
    </w:p>
    <w:p>
      <w:pPr>
        <w:adjustRightInd w:val="0"/>
        <w:snapToGrid w:val="0"/>
        <w:spacing w:line="360" w:lineRule="auto"/>
        <w:ind w:firstLine="241" w:firstLineChars="100"/>
        <w:rPr>
          <w:b/>
          <w:sz w:val="24"/>
        </w:rPr>
      </w:pPr>
      <w:r>
        <w:rPr>
          <w:rFonts w:hint="eastAsia"/>
          <w:b/>
          <w:sz w:val="24"/>
        </w:rPr>
        <w:t>第五章 会计核算（二）</w:t>
      </w:r>
    </w:p>
    <w:p>
      <w:pPr>
        <w:pStyle w:val="4"/>
        <w:ind w:firstLine="480" w:firstLineChars="200"/>
        <w:rPr>
          <w:sz w:val="24"/>
          <w:szCs w:val="24"/>
        </w:rPr>
      </w:pPr>
      <w:r>
        <w:rPr>
          <w:rFonts w:hint="eastAsia"/>
          <w:sz w:val="24"/>
          <w:szCs w:val="24"/>
        </w:rPr>
        <w:t>1、理解会计循环及账户的分类</w:t>
      </w:r>
    </w:p>
    <w:p>
      <w:pPr>
        <w:pStyle w:val="4"/>
        <w:ind w:firstLine="480" w:firstLineChars="200"/>
        <w:rPr>
          <w:sz w:val="24"/>
          <w:szCs w:val="24"/>
        </w:rPr>
      </w:pPr>
      <w:r>
        <w:rPr>
          <w:rFonts w:hint="eastAsia"/>
          <w:sz w:val="24"/>
          <w:szCs w:val="24"/>
        </w:rPr>
        <w:t>2、掌握原始凭证和记账凭证的填制和审核</w:t>
      </w:r>
    </w:p>
    <w:p>
      <w:pPr>
        <w:pStyle w:val="4"/>
        <w:ind w:firstLine="480" w:firstLineChars="200"/>
        <w:rPr>
          <w:sz w:val="24"/>
          <w:szCs w:val="24"/>
        </w:rPr>
      </w:pPr>
      <w:r>
        <w:rPr>
          <w:rFonts w:hint="eastAsia"/>
          <w:sz w:val="24"/>
          <w:szCs w:val="24"/>
        </w:rPr>
        <w:t>3、掌握日记账、总分类账及有关明细分类账的登记方法、对账与结账的方法以及错账查找与更正的方法</w:t>
      </w:r>
    </w:p>
    <w:p>
      <w:pPr>
        <w:pStyle w:val="4"/>
        <w:ind w:firstLine="480" w:firstLineChars="200"/>
        <w:rPr>
          <w:sz w:val="24"/>
          <w:szCs w:val="24"/>
        </w:rPr>
      </w:pPr>
      <w:r>
        <w:rPr>
          <w:rFonts w:hint="eastAsia"/>
          <w:sz w:val="24"/>
          <w:szCs w:val="24"/>
        </w:rPr>
        <w:t>4、掌握银行存款余额调节表的编制及财产清查结果的账务处理</w:t>
      </w:r>
    </w:p>
    <w:p>
      <w:pPr>
        <w:pStyle w:val="4"/>
        <w:ind w:firstLine="480" w:firstLineChars="200"/>
        <w:rPr>
          <w:sz w:val="24"/>
          <w:szCs w:val="24"/>
        </w:rPr>
      </w:pPr>
      <w:r>
        <w:rPr>
          <w:rFonts w:hint="eastAsia"/>
          <w:sz w:val="24"/>
          <w:szCs w:val="24"/>
        </w:rPr>
        <w:t>5、掌握资产负债表和利润表的结构、内容和编制方法</w:t>
      </w:r>
    </w:p>
    <w:p>
      <w:pPr>
        <w:pStyle w:val="4"/>
        <w:ind w:firstLine="480" w:firstLineChars="200"/>
        <w:rPr>
          <w:sz w:val="24"/>
          <w:szCs w:val="24"/>
        </w:rPr>
      </w:pPr>
      <w:r>
        <w:rPr>
          <w:rFonts w:hint="eastAsia"/>
          <w:sz w:val="24"/>
          <w:szCs w:val="24"/>
        </w:rPr>
        <w:t>6、了解账务处理程序的意义和种类</w:t>
      </w:r>
    </w:p>
    <w:p>
      <w:pPr>
        <w:spacing w:line="360" w:lineRule="auto"/>
        <w:rPr>
          <w:rFonts w:ascii="宋体" w:hAnsi="宋体"/>
          <w:b/>
          <w:sz w:val="24"/>
        </w:rPr>
      </w:pPr>
      <w:r>
        <w:rPr>
          <w:rFonts w:hint="eastAsia" w:ascii="宋体" w:hAnsi="宋体"/>
          <w:b/>
          <w:sz w:val="24"/>
        </w:rPr>
        <w:t>四、</w:t>
      </w:r>
      <w:r>
        <w:rPr>
          <w:rFonts w:ascii="宋体" w:hAnsi="宋体"/>
          <w:b/>
          <w:sz w:val="24"/>
        </w:rPr>
        <w:t>考试题型比例：</w:t>
      </w:r>
    </w:p>
    <w:p>
      <w:pPr>
        <w:spacing w:line="360" w:lineRule="auto"/>
        <w:rPr>
          <w:rFonts w:ascii="宋体" w:hAnsi="宋体"/>
          <w:sz w:val="24"/>
        </w:rPr>
      </w:pPr>
      <w:r>
        <w:rPr>
          <w:rFonts w:hint="eastAsia" w:ascii="宋体" w:hAnsi="宋体"/>
          <w:sz w:val="24"/>
        </w:rPr>
        <w:t>（1）、单项</w:t>
      </w:r>
      <w:r>
        <w:rPr>
          <w:rFonts w:ascii="宋体" w:hAnsi="宋体"/>
          <w:sz w:val="24"/>
        </w:rPr>
        <w:t>选择题约</w:t>
      </w:r>
      <w:r>
        <w:rPr>
          <w:rFonts w:hint="eastAsia" w:ascii="宋体" w:hAnsi="宋体"/>
          <w:sz w:val="24"/>
        </w:rPr>
        <w:t>30</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（2）、多项</w:t>
      </w:r>
      <w:r>
        <w:rPr>
          <w:rFonts w:ascii="宋体" w:hAnsi="宋体"/>
          <w:sz w:val="24"/>
        </w:rPr>
        <w:t>选择题约</w:t>
      </w:r>
      <w:r>
        <w:rPr>
          <w:rFonts w:hint="eastAsia" w:ascii="宋体" w:hAnsi="宋体"/>
          <w:sz w:val="24"/>
        </w:rPr>
        <w:t>20</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（3）、判断</w:t>
      </w:r>
      <w:r>
        <w:rPr>
          <w:rFonts w:ascii="宋体" w:hAnsi="宋体"/>
          <w:sz w:val="24"/>
        </w:rPr>
        <w:t>题约1</w:t>
      </w:r>
      <w:r>
        <w:rPr>
          <w:rFonts w:hint="eastAsia" w:ascii="宋体" w:hAnsi="宋体"/>
          <w:sz w:val="24"/>
        </w:rPr>
        <w:t>0</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（4）、综合业务题</w:t>
      </w:r>
      <w:r>
        <w:rPr>
          <w:rFonts w:ascii="宋体" w:hAnsi="宋体"/>
          <w:sz w:val="24"/>
        </w:rPr>
        <w:t>约</w:t>
      </w:r>
      <w:r>
        <w:rPr>
          <w:rFonts w:hint="eastAsia" w:ascii="宋体" w:hAnsi="宋体"/>
          <w:sz w:val="24"/>
        </w:rPr>
        <w:t>4</w:t>
      </w:r>
      <w:r>
        <w:rPr>
          <w:rFonts w:ascii="宋体" w:hAnsi="宋体"/>
          <w:sz w:val="24"/>
        </w:rPr>
        <w:t>0%</w:t>
      </w:r>
      <w:r>
        <w:rPr>
          <w:rFonts w:hint="eastAsia" w:ascii="宋体" w:hAnsi="宋体"/>
          <w:sz w:val="24"/>
        </w:rPr>
        <w:t>。</w:t>
      </w:r>
    </w:p>
    <w:p>
      <w:pPr>
        <w:spacing w:line="360" w:lineRule="auto"/>
        <w:rPr>
          <w:rFonts w:ascii="宋体" w:hAnsi="宋体"/>
          <w:b/>
          <w:sz w:val="24"/>
        </w:rPr>
      </w:pPr>
      <w:r>
        <w:rPr>
          <w:rFonts w:hint="eastAsia" w:ascii="宋体" w:hAnsi="宋体"/>
          <w:b/>
          <w:sz w:val="24"/>
        </w:rPr>
        <w:t>五</w:t>
      </w:r>
      <w:r>
        <w:rPr>
          <w:rFonts w:ascii="宋体" w:hAnsi="宋体"/>
          <w:b/>
          <w:sz w:val="24"/>
        </w:rPr>
        <w:t>、试题难易比例：</w:t>
      </w:r>
    </w:p>
    <w:p>
      <w:pPr>
        <w:spacing w:line="360" w:lineRule="auto"/>
        <w:rPr>
          <w:rFonts w:ascii="宋体" w:hAnsi="宋体"/>
          <w:sz w:val="24"/>
        </w:rPr>
      </w:pPr>
      <w:r>
        <w:rPr>
          <w:rFonts w:hint="eastAsia" w:ascii="宋体" w:hAnsi="宋体"/>
          <w:sz w:val="24"/>
        </w:rPr>
        <w:t>（1）、</w:t>
      </w:r>
      <w:r>
        <w:rPr>
          <w:rFonts w:ascii="宋体" w:hAnsi="宋体"/>
          <w:sz w:val="24"/>
        </w:rPr>
        <w:t>较容易题约40%</w:t>
      </w:r>
      <w:r>
        <w:rPr>
          <w:rFonts w:hint="eastAsia" w:ascii="宋体" w:hAnsi="宋体"/>
          <w:sz w:val="24"/>
        </w:rPr>
        <w:t>；</w:t>
      </w:r>
    </w:p>
    <w:p>
      <w:pPr>
        <w:spacing w:line="360" w:lineRule="auto"/>
        <w:rPr>
          <w:rFonts w:ascii="宋体" w:hAnsi="宋体"/>
          <w:sz w:val="24"/>
        </w:rPr>
      </w:pPr>
      <w:r>
        <w:rPr>
          <w:rFonts w:hint="eastAsia" w:ascii="宋体" w:hAnsi="宋体"/>
          <w:sz w:val="24"/>
        </w:rPr>
        <w:t>（2）、</w:t>
      </w:r>
      <w:r>
        <w:rPr>
          <w:rFonts w:ascii="宋体" w:hAnsi="宋体"/>
          <w:sz w:val="24"/>
        </w:rPr>
        <w:t>中等难度题约50%</w:t>
      </w:r>
      <w:r>
        <w:rPr>
          <w:rFonts w:hint="eastAsia" w:ascii="宋体" w:hAnsi="宋体"/>
          <w:sz w:val="24"/>
        </w:rPr>
        <w:t>；</w:t>
      </w:r>
    </w:p>
    <w:p>
      <w:pPr>
        <w:spacing w:line="360" w:lineRule="auto"/>
        <w:rPr>
          <w:rFonts w:ascii="宋体" w:hAnsi="宋体"/>
          <w:sz w:val="24"/>
        </w:rPr>
      </w:pPr>
      <w:r>
        <w:rPr>
          <w:rFonts w:hint="eastAsia" w:ascii="宋体" w:hAnsi="宋体"/>
          <w:sz w:val="24"/>
        </w:rPr>
        <w:t>（3）、</w:t>
      </w:r>
      <w:r>
        <w:rPr>
          <w:rFonts w:ascii="宋体" w:hAnsi="宋体"/>
          <w:sz w:val="24"/>
        </w:rPr>
        <w:t>较难题约10%</w:t>
      </w:r>
      <w:r>
        <w:rPr>
          <w:rFonts w:hint="eastAsia" w:ascii="宋体" w:hAnsi="宋体"/>
          <w:sz w:val="24"/>
        </w:rPr>
        <w:t>。</w:t>
      </w:r>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858F1"/>
    <w:rsid w:val="00676EEC"/>
    <w:rsid w:val="00B450E3"/>
    <w:rsid w:val="00F14D71"/>
    <w:rsid w:val="01D9157F"/>
    <w:rsid w:val="021146AC"/>
    <w:rsid w:val="028F41E2"/>
    <w:rsid w:val="033904FB"/>
    <w:rsid w:val="036F52CA"/>
    <w:rsid w:val="03FC678E"/>
    <w:rsid w:val="04386453"/>
    <w:rsid w:val="04801B45"/>
    <w:rsid w:val="049E2058"/>
    <w:rsid w:val="052D48E7"/>
    <w:rsid w:val="07421847"/>
    <w:rsid w:val="079B081C"/>
    <w:rsid w:val="07B7635F"/>
    <w:rsid w:val="07F02E31"/>
    <w:rsid w:val="07F8565A"/>
    <w:rsid w:val="08875D61"/>
    <w:rsid w:val="08915F7A"/>
    <w:rsid w:val="08A01C8B"/>
    <w:rsid w:val="08A479A1"/>
    <w:rsid w:val="08A6558D"/>
    <w:rsid w:val="09276B9F"/>
    <w:rsid w:val="09D87CDD"/>
    <w:rsid w:val="09F90487"/>
    <w:rsid w:val="0A486C70"/>
    <w:rsid w:val="0A8F25EE"/>
    <w:rsid w:val="0A942CFB"/>
    <w:rsid w:val="0AE0330D"/>
    <w:rsid w:val="0B846F21"/>
    <w:rsid w:val="0BD538E5"/>
    <w:rsid w:val="0BF8351A"/>
    <w:rsid w:val="0C313F3B"/>
    <w:rsid w:val="0C386D8A"/>
    <w:rsid w:val="0C6E4D24"/>
    <w:rsid w:val="0CB33B08"/>
    <w:rsid w:val="0CFB46B4"/>
    <w:rsid w:val="0E506718"/>
    <w:rsid w:val="0F5E3DE7"/>
    <w:rsid w:val="0FBC226D"/>
    <w:rsid w:val="0FCA582A"/>
    <w:rsid w:val="0FDE1F62"/>
    <w:rsid w:val="0FE702CC"/>
    <w:rsid w:val="10AA054F"/>
    <w:rsid w:val="114E2121"/>
    <w:rsid w:val="11675775"/>
    <w:rsid w:val="117537F9"/>
    <w:rsid w:val="118C2763"/>
    <w:rsid w:val="11A50618"/>
    <w:rsid w:val="123369B1"/>
    <w:rsid w:val="124A581B"/>
    <w:rsid w:val="12744E3C"/>
    <w:rsid w:val="12AB1624"/>
    <w:rsid w:val="130A7230"/>
    <w:rsid w:val="13114731"/>
    <w:rsid w:val="13365DC7"/>
    <w:rsid w:val="1373698F"/>
    <w:rsid w:val="142B3AAE"/>
    <w:rsid w:val="143F5753"/>
    <w:rsid w:val="148D5331"/>
    <w:rsid w:val="151858F1"/>
    <w:rsid w:val="154E3204"/>
    <w:rsid w:val="15613951"/>
    <w:rsid w:val="160548DD"/>
    <w:rsid w:val="167E39B9"/>
    <w:rsid w:val="17980CDD"/>
    <w:rsid w:val="17DF7D1D"/>
    <w:rsid w:val="185C2CE7"/>
    <w:rsid w:val="18B33C8A"/>
    <w:rsid w:val="18D97E14"/>
    <w:rsid w:val="19174427"/>
    <w:rsid w:val="192D19B6"/>
    <w:rsid w:val="197D0266"/>
    <w:rsid w:val="1AAA717B"/>
    <w:rsid w:val="1AC3125D"/>
    <w:rsid w:val="1B6625D4"/>
    <w:rsid w:val="1B881ECF"/>
    <w:rsid w:val="1C540D48"/>
    <w:rsid w:val="1CA41752"/>
    <w:rsid w:val="1DC33109"/>
    <w:rsid w:val="1DCE3450"/>
    <w:rsid w:val="1E0D2C03"/>
    <w:rsid w:val="1EBB03E5"/>
    <w:rsid w:val="1F145340"/>
    <w:rsid w:val="1F534511"/>
    <w:rsid w:val="1F9C67CC"/>
    <w:rsid w:val="20171347"/>
    <w:rsid w:val="20852746"/>
    <w:rsid w:val="209C15A2"/>
    <w:rsid w:val="212C3FEC"/>
    <w:rsid w:val="21B27122"/>
    <w:rsid w:val="22204B78"/>
    <w:rsid w:val="22A066A1"/>
    <w:rsid w:val="234451EF"/>
    <w:rsid w:val="2377502F"/>
    <w:rsid w:val="239048F5"/>
    <w:rsid w:val="243F784E"/>
    <w:rsid w:val="24C83D80"/>
    <w:rsid w:val="2514178F"/>
    <w:rsid w:val="25C037E7"/>
    <w:rsid w:val="264B1732"/>
    <w:rsid w:val="269C33B6"/>
    <w:rsid w:val="26C24137"/>
    <w:rsid w:val="284778A2"/>
    <w:rsid w:val="28616272"/>
    <w:rsid w:val="287735D1"/>
    <w:rsid w:val="28DA2F3B"/>
    <w:rsid w:val="29C802C7"/>
    <w:rsid w:val="2A7A33EC"/>
    <w:rsid w:val="2AC62A01"/>
    <w:rsid w:val="2ACB18A2"/>
    <w:rsid w:val="2BA143A9"/>
    <w:rsid w:val="2BC114A3"/>
    <w:rsid w:val="2CA66681"/>
    <w:rsid w:val="2D1B63F1"/>
    <w:rsid w:val="2E7A66FE"/>
    <w:rsid w:val="2F297C65"/>
    <w:rsid w:val="2F5E1954"/>
    <w:rsid w:val="2F8B7281"/>
    <w:rsid w:val="2FB21696"/>
    <w:rsid w:val="30332634"/>
    <w:rsid w:val="30FD417E"/>
    <w:rsid w:val="31740C92"/>
    <w:rsid w:val="319C14D8"/>
    <w:rsid w:val="3293178C"/>
    <w:rsid w:val="32BF5008"/>
    <w:rsid w:val="33296106"/>
    <w:rsid w:val="33CB5BAE"/>
    <w:rsid w:val="34483E79"/>
    <w:rsid w:val="35A470D0"/>
    <w:rsid w:val="35CE75BE"/>
    <w:rsid w:val="35FD33E2"/>
    <w:rsid w:val="36023F2F"/>
    <w:rsid w:val="37681418"/>
    <w:rsid w:val="37722F4A"/>
    <w:rsid w:val="3891729D"/>
    <w:rsid w:val="38F21119"/>
    <w:rsid w:val="391218AC"/>
    <w:rsid w:val="39814551"/>
    <w:rsid w:val="39B9232B"/>
    <w:rsid w:val="39E430F7"/>
    <w:rsid w:val="39F62010"/>
    <w:rsid w:val="3A665D17"/>
    <w:rsid w:val="3B130D31"/>
    <w:rsid w:val="3B2F15A1"/>
    <w:rsid w:val="3B3B7D4E"/>
    <w:rsid w:val="3B7A264E"/>
    <w:rsid w:val="3B95084E"/>
    <w:rsid w:val="3BB75659"/>
    <w:rsid w:val="3BD51A40"/>
    <w:rsid w:val="3C842DF5"/>
    <w:rsid w:val="3D7977BD"/>
    <w:rsid w:val="3E8A6317"/>
    <w:rsid w:val="3EB74A32"/>
    <w:rsid w:val="3ECE6412"/>
    <w:rsid w:val="3F4C7F09"/>
    <w:rsid w:val="3F503A7F"/>
    <w:rsid w:val="3F584DF5"/>
    <w:rsid w:val="3F783B1B"/>
    <w:rsid w:val="3F7B28AF"/>
    <w:rsid w:val="3F7F4FE7"/>
    <w:rsid w:val="3F830C94"/>
    <w:rsid w:val="3FD27C06"/>
    <w:rsid w:val="3FD95085"/>
    <w:rsid w:val="3FDE6967"/>
    <w:rsid w:val="40145861"/>
    <w:rsid w:val="40310FF9"/>
    <w:rsid w:val="40674384"/>
    <w:rsid w:val="40DE6698"/>
    <w:rsid w:val="41047788"/>
    <w:rsid w:val="41156C1D"/>
    <w:rsid w:val="41B122D1"/>
    <w:rsid w:val="424734D0"/>
    <w:rsid w:val="43C02E76"/>
    <w:rsid w:val="43C916F5"/>
    <w:rsid w:val="449B6960"/>
    <w:rsid w:val="45390259"/>
    <w:rsid w:val="4554529F"/>
    <w:rsid w:val="45A001CC"/>
    <w:rsid w:val="46215B50"/>
    <w:rsid w:val="466E2494"/>
    <w:rsid w:val="480B53AF"/>
    <w:rsid w:val="48946481"/>
    <w:rsid w:val="4AC0272E"/>
    <w:rsid w:val="4AEF1A64"/>
    <w:rsid w:val="4AF02805"/>
    <w:rsid w:val="4B7A6579"/>
    <w:rsid w:val="4BB1790A"/>
    <w:rsid w:val="4C0A5F6E"/>
    <w:rsid w:val="4C1622BF"/>
    <w:rsid w:val="4C687D12"/>
    <w:rsid w:val="4CE60D43"/>
    <w:rsid w:val="4CE94F70"/>
    <w:rsid w:val="4D030B94"/>
    <w:rsid w:val="4D383200"/>
    <w:rsid w:val="4D505094"/>
    <w:rsid w:val="4DEB41FD"/>
    <w:rsid w:val="4DFD1ECD"/>
    <w:rsid w:val="4EA11B78"/>
    <w:rsid w:val="4EC704D3"/>
    <w:rsid w:val="4ED37D9B"/>
    <w:rsid w:val="4F0D2E03"/>
    <w:rsid w:val="4F6B0FBB"/>
    <w:rsid w:val="4F9B528D"/>
    <w:rsid w:val="4FC411AD"/>
    <w:rsid w:val="503C6497"/>
    <w:rsid w:val="50C537D4"/>
    <w:rsid w:val="510950C3"/>
    <w:rsid w:val="5250360C"/>
    <w:rsid w:val="52A579C7"/>
    <w:rsid w:val="534A0F63"/>
    <w:rsid w:val="53872E32"/>
    <w:rsid w:val="53937FFD"/>
    <w:rsid w:val="53AA5E98"/>
    <w:rsid w:val="53C86010"/>
    <w:rsid w:val="542C16C0"/>
    <w:rsid w:val="54361B4F"/>
    <w:rsid w:val="54532433"/>
    <w:rsid w:val="54C55B96"/>
    <w:rsid w:val="556136B5"/>
    <w:rsid w:val="55A03E4D"/>
    <w:rsid w:val="56D87064"/>
    <w:rsid w:val="56FB0AAF"/>
    <w:rsid w:val="57750227"/>
    <w:rsid w:val="578D6267"/>
    <w:rsid w:val="57BE7B24"/>
    <w:rsid w:val="5815338E"/>
    <w:rsid w:val="589C2153"/>
    <w:rsid w:val="58E86B58"/>
    <w:rsid w:val="58FB3AC4"/>
    <w:rsid w:val="5980698D"/>
    <w:rsid w:val="598865C2"/>
    <w:rsid w:val="59C048E5"/>
    <w:rsid w:val="5ADE72CF"/>
    <w:rsid w:val="5B7D688E"/>
    <w:rsid w:val="5BE04074"/>
    <w:rsid w:val="5C0C170F"/>
    <w:rsid w:val="5C293492"/>
    <w:rsid w:val="5C3B709B"/>
    <w:rsid w:val="5CAC5000"/>
    <w:rsid w:val="5CF701D8"/>
    <w:rsid w:val="5D254260"/>
    <w:rsid w:val="5DB450F3"/>
    <w:rsid w:val="5DED4097"/>
    <w:rsid w:val="5DFE02C5"/>
    <w:rsid w:val="5E0F7690"/>
    <w:rsid w:val="5E401341"/>
    <w:rsid w:val="5EB47152"/>
    <w:rsid w:val="5F7B621E"/>
    <w:rsid w:val="5FE87A7D"/>
    <w:rsid w:val="60135DF7"/>
    <w:rsid w:val="603F20F2"/>
    <w:rsid w:val="60463BF6"/>
    <w:rsid w:val="60D13268"/>
    <w:rsid w:val="60D84D1B"/>
    <w:rsid w:val="60E64A0C"/>
    <w:rsid w:val="61082EF0"/>
    <w:rsid w:val="610B65C3"/>
    <w:rsid w:val="61755E9F"/>
    <w:rsid w:val="61957903"/>
    <w:rsid w:val="61D20FE2"/>
    <w:rsid w:val="620C6844"/>
    <w:rsid w:val="62414C8E"/>
    <w:rsid w:val="6258641D"/>
    <w:rsid w:val="627500B2"/>
    <w:rsid w:val="628C11A5"/>
    <w:rsid w:val="62F915AD"/>
    <w:rsid w:val="63477333"/>
    <w:rsid w:val="63605B86"/>
    <w:rsid w:val="64D120FE"/>
    <w:rsid w:val="64ED3CA3"/>
    <w:rsid w:val="656124BB"/>
    <w:rsid w:val="669D7BED"/>
    <w:rsid w:val="670E0C69"/>
    <w:rsid w:val="67BE5BE5"/>
    <w:rsid w:val="67C20B73"/>
    <w:rsid w:val="67DF2E28"/>
    <w:rsid w:val="68123EA0"/>
    <w:rsid w:val="684550EA"/>
    <w:rsid w:val="688717CA"/>
    <w:rsid w:val="68C716E6"/>
    <w:rsid w:val="68DE15B6"/>
    <w:rsid w:val="69210AA0"/>
    <w:rsid w:val="69AA23BC"/>
    <w:rsid w:val="6A3F7E38"/>
    <w:rsid w:val="6A665865"/>
    <w:rsid w:val="6AC17A17"/>
    <w:rsid w:val="6B344619"/>
    <w:rsid w:val="6BB03D2D"/>
    <w:rsid w:val="6BC132FB"/>
    <w:rsid w:val="6C0648EF"/>
    <w:rsid w:val="6CA676E0"/>
    <w:rsid w:val="6EEA123D"/>
    <w:rsid w:val="6EED0DA0"/>
    <w:rsid w:val="6EED6448"/>
    <w:rsid w:val="6F1C580C"/>
    <w:rsid w:val="6F347F62"/>
    <w:rsid w:val="6F493AF6"/>
    <w:rsid w:val="6FE66DA0"/>
    <w:rsid w:val="70380922"/>
    <w:rsid w:val="70552036"/>
    <w:rsid w:val="70E20103"/>
    <w:rsid w:val="71C35645"/>
    <w:rsid w:val="71D81FA0"/>
    <w:rsid w:val="71E6486F"/>
    <w:rsid w:val="72733992"/>
    <w:rsid w:val="72E203D6"/>
    <w:rsid w:val="73184DDB"/>
    <w:rsid w:val="733E65E6"/>
    <w:rsid w:val="73E866C7"/>
    <w:rsid w:val="758B1CEF"/>
    <w:rsid w:val="759F0361"/>
    <w:rsid w:val="76DE53B0"/>
    <w:rsid w:val="783E400F"/>
    <w:rsid w:val="785E55BD"/>
    <w:rsid w:val="7940156D"/>
    <w:rsid w:val="79557AC3"/>
    <w:rsid w:val="7A461ABF"/>
    <w:rsid w:val="7A771AEB"/>
    <w:rsid w:val="7AB95EAB"/>
    <w:rsid w:val="7B6E12A2"/>
    <w:rsid w:val="7D122F42"/>
    <w:rsid w:val="7DB92F54"/>
    <w:rsid w:val="7DE47DD1"/>
    <w:rsid w:val="7E6A2FA3"/>
    <w:rsid w:val="7ED95FC1"/>
    <w:rsid w:val="7F860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KT Char"/>
    <w:basedOn w:val="1"/>
    <w:qFormat/>
    <w:uiPriority w:val="0"/>
    <w:pPr>
      <w:adjustRightInd w:val="0"/>
      <w:snapToGrid w:val="0"/>
      <w:spacing w:line="360" w:lineRule="auto"/>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2021-03-15T02:50:00Z</dcterms:created>
  <dc:creator>luomaya</dc:creator>
  <cp:lastModifiedBy>luomaya</cp:lastModifiedBy>
  <dcterms:modified xsi:type="dcterms:W3CDTF">2021-03-15T02:50:38Z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2D37B9BA97E34C598D4334E4E7FF2DA7</vt:lpwstr>
  </property>
</Properties>
</file>