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江苏第二师范学院2021年五年一贯制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专转本（非师范类）</w:t>
      </w:r>
    </w:p>
    <w:p>
      <w:pPr>
        <w:jc w:val="center"/>
        <w:rPr>
          <w:rFonts w:hint="default" w:eastAsia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数字媒体艺术专业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考试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大纲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专业简介</w:t>
      </w:r>
      <w:bookmarkStart w:id="0" w:name="_GoBack"/>
      <w:bookmarkEnd w:id="0"/>
    </w:p>
    <w:p>
      <w:pPr>
        <w:spacing w:line="440" w:lineRule="exact"/>
        <w:ind w:firstLine="480" w:firstLineChars="200"/>
        <w:rPr>
          <w:rFonts w:hint="eastAsia" w:hAnsi="宋体"/>
          <w:bCs/>
          <w:sz w:val="24"/>
        </w:rPr>
      </w:pPr>
      <w:r>
        <w:rPr>
          <w:rFonts w:hint="eastAsia" w:hAnsi="宋体"/>
          <w:bCs/>
          <w:sz w:val="24"/>
        </w:rPr>
        <w:t>数字媒体艺术专业定位为：坚持市场导向，主动服务社会需求，充分发挥新型学科优势，强化综合艺术实践，培养掌握网络融合媒体设计艺术、数字影视特效艺术、数字游戏设计艺术三大应用领域知识、技能和综合实践能力的复合型专门人才。把数字媒体艺术专业打造成江苏大文化产业经济的人才培养基地。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培养目标</w:t>
      </w:r>
    </w:p>
    <w:p>
      <w:pPr>
        <w:spacing w:line="440" w:lineRule="exact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数字媒体艺术专业是一门艺术与技术相结合的新兴学科，在</w:t>
      </w:r>
      <w:r>
        <w:rPr>
          <w:rFonts w:hint="eastAsia" w:hAnsi="宋体"/>
          <w:sz w:val="24"/>
          <w:szCs w:val="24"/>
        </w:rPr>
        <w:t>培养德智体美全面发展的社会主义建设者和接班人的思想主导下</w:t>
      </w:r>
      <w:r>
        <w:rPr>
          <w:rFonts w:hint="eastAsia" w:hAnsi="宋体"/>
          <w:bCs/>
          <w:sz w:val="24"/>
          <w:szCs w:val="24"/>
        </w:rPr>
        <w:t>，旨在培养兼具现代媒体传播设计、文化传播视听艺术设计和数字媒体应用设计能力的实践型复合人才。专业立足江苏，面向世界；对接高新文化产业前沿，融入区域数字经济发展</w:t>
      </w:r>
      <w:r>
        <w:rPr>
          <w:rFonts w:hint="eastAsia" w:ascii="宋体" w:hAnsi="宋体" w:cs="仿宋_GB2312"/>
          <w:bCs/>
          <w:sz w:val="24"/>
          <w:szCs w:val="24"/>
        </w:rPr>
        <w:t>。</w:t>
      </w:r>
      <w:r>
        <w:rPr>
          <w:rFonts w:hint="eastAsia" w:hAnsi="宋体"/>
          <w:bCs/>
          <w:sz w:val="24"/>
          <w:szCs w:val="24"/>
        </w:rPr>
        <w:t>专业服务动漫、游戏、影视、网络媒体等多个领域，培养的学生</w:t>
      </w:r>
      <w:r>
        <w:rPr>
          <w:rFonts w:hint="eastAsia"/>
          <w:sz w:val="24"/>
          <w:szCs w:val="24"/>
        </w:rPr>
        <w:t>了解数字媒体艺术综合理论知识，具备良好的艺术素养、人文素养和媒介职业素养，同时具有较强的数字艺术设计与信息科技整合能力、实践应用能力和自主创新创业能力。</w:t>
      </w:r>
      <w:r>
        <w:rPr>
          <w:rFonts w:hint="eastAsia" w:hAnsi="宋体"/>
          <w:bCs/>
          <w:sz w:val="24"/>
          <w:szCs w:val="24"/>
        </w:rPr>
        <w:t>能够在数字传播与娱乐、广播电视与新媒体艺术、影视特效与动画等领域胜任与数字媒体艺术相关的设计、创作、教学研究、管理服务工作岗位。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学制</w:t>
      </w:r>
    </w:p>
    <w:p>
      <w:pPr>
        <w:spacing w:line="440" w:lineRule="exact"/>
        <w:ind w:firstLine="480" w:firstLineChars="200"/>
        <w:rPr>
          <w:rFonts w:hint="eastAsia" w:hAnsi="宋体"/>
          <w:bCs/>
          <w:sz w:val="24"/>
        </w:rPr>
      </w:pPr>
      <w:r>
        <w:rPr>
          <w:rFonts w:hint="eastAsia" w:hAnsi="宋体"/>
          <w:bCs/>
          <w:sz w:val="24"/>
        </w:rPr>
        <w:t>2年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培养规格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毕业生毕业后预期达成的目标：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 具有坚定的政治立场，良好的思想品德，社会公德和职业道德，熟悉国家经济、文化、艺术事业的方针、政策和法规。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 具有一定的组织管理能力、表达能力和人际交往能力以及在团队中与人合作并发挥作用的能力。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 了解本专业领域的理论前沿和发展动态，具有多种理论知识与实践相融合的能力，力争以实践型、创作型艺术创意引领其社会实践。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 具有丰富的艺术学、设计学、社会学、环境等领域的人文知识，满足社会交往和专业探索融合的需求。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 掌握先进的数字信息技术知识，熟知文献、信息、资料检索的方法，掌握数字媒体艺术专业设计实践中涉及的软件、工具及设备的功能和使用方法。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6. 具备开阔的设计视野和设计创新意识，专业技术更新与艺术创新能力，有能力承担并开展科研和自主创业工作，推动数字媒体专业的更新与迭代。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7. 具有自主学习和终身学习的意识，有不断学习新兴技术和适应数字媒体行业发展的能力。</w:t>
      </w:r>
    </w:p>
    <w:p>
      <w:pPr>
        <w:rPr>
          <w:rFonts w:hint="eastAsia"/>
          <w:b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考试科目</w:t>
      </w:r>
    </w:p>
    <w:p>
      <w:pPr>
        <w:spacing w:line="44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1.</w:t>
      </w:r>
      <w:r>
        <w:rPr>
          <w:rFonts w:hint="eastAsia"/>
          <w:b/>
          <w:bCs/>
          <w:sz w:val="24"/>
        </w:rPr>
        <w:t>动画原画设计</w:t>
      </w:r>
    </w:p>
    <w:p>
      <w:pPr>
        <w:spacing w:line="440" w:lineRule="exact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具体要求：</w:t>
      </w:r>
      <w:r>
        <w:rPr>
          <w:rFonts w:hint="eastAsia"/>
          <w:sz w:val="24"/>
        </w:rPr>
        <w:t>手绘动画造型，并根据指定的一个动画动作设计符合运动规律的一组（4张）原画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不需要上色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纸张大小：</w:t>
      </w:r>
      <w:r>
        <w:rPr>
          <w:rFonts w:hint="eastAsia"/>
          <w:sz w:val="24"/>
          <w:lang w:val="en-US" w:eastAsia="zh-CN"/>
        </w:rPr>
        <w:t>4K。时间：2小时。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例：手绘一名男青年人物造型，并设计符合运动规律的投篮造型人物原画（4张），人物头身比例不少于6个。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参考书目：动画运动规律（普通高等教育艺术与传播学科“十二五”规划精品教材）出版社：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中国科学技术大学出版社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出版日期：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2015-08-01</w:t>
      </w:r>
    </w:p>
    <w:p>
      <w:pPr>
        <w:spacing w:line="440" w:lineRule="exact"/>
        <w:rPr>
          <w:rFonts w:hint="default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2.色彩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考试内容和形式：色彩静物（提供图片），考生按照图片中规定的静物组合用品，默画出一幅色彩静物画；考试要求：构图完整，造型严谨；色彩关系准确，色调和谐，色彩丰富，塑造充分；有一定的艺术表现力，表现手法不限；符合试题要求，不得擅自更改试题内容。纸张大小：8K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  <w:r>
        <w:rPr>
          <w:rFonts w:hint="eastAsia" w:ascii="宋体" w:hAnsi="宋体" w:eastAsia="宋体" w:cs="宋体"/>
          <w:sz w:val="24"/>
        </w:rPr>
        <w:t>绘画形式：水粉画。</w:t>
      </w:r>
      <w:r>
        <w:rPr>
          <w:rFonts w:hint="eastAsia"/>
          <w:sz w:val="24"/>
          <w:lang w:val="en-US" w:eastAsia="zh-CN"/>
        </w:rPr>
        <w:t>时间：2小时。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A9E"/>
    <w:rsid w:val="000000FC"/>
    <w:rsid w:val="000E49C5"/>
    <w:rsid w:val="0026731C"/>
    <w:rsid w:val="002D057C"/>
    <w:rsid w:val="0039030E"/>
    <w:rsid w:val="004B4DE2"/>
    <w:rsid w:val="00614E17"/>
    <w:rsid w:val="007F61ED"/>
    <w:rsid w:val="00866B70"/>
    <w:rsid w:val="009043CD"/>
    <w:rsid w:val="009C37E3"/>
    <w:rsid w:val="00A72A9E"/>
    <w:rsid w:val="00E27DF8"/>
    <w:rsid w:val="00E355D6"/>
    <w:rsid w:val="01CC0BA2"/>
    <w:rsid w:val="05FC6592"/>
    <w:rsid w:val="28AD3FB4"/>
    <w:rsid w:val="2A844A51"/>
    <w:rsid w:val="2AEF4DE5"/>
    <w:rsid w:val="5C0A5BF9"/>
    <w:rsid w:val="655E3251"/>
    <w:rsid w:val="72FA6253"/>
    <w:rsid w:val="7D381E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4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187</Words>
  <Characters>1069</Characters>
  <Lines>8</Lines>
  <Paragraphs>2</Paragraphs>
  <TotalTime>0</TotalTime>
  <ScaleCrop>false</ScaleCrop>
  <LinksUpToDate>false</LinksUpToDate>
  <CharactersWithSpaces>1254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2021-03-08T03:27:00Z</dcterms:created>
  <dc:creator>微软用户</dc:creator>
  <cp:lastModifiedBy>luomaya</cp:lastModifiedBy>
  <dcterms:modified xsi:type="dcterms:W3CDTF">2021-03-18T08:12:24Z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A845A0663675409E86868DF68B053D69</vt:lpwstr>
  </property>
  <property fmtid="{D5CDD505-2E9C-101B-9397-08002B2CF9AE}" pid="4" name="KSOSaveFontToCloudKey">
    <vt:lpwstr>286264566_btnclosed</vt:lpwstr>
  </property>
</Properties>
</file>